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FBD" w:rsidRPr="00EE76A9" w:rsidRDefault="00965FBD" w:rsidP="00965FBD">
      <w:pPr>
        <w:pStyle w:val="Header"/>
        <w:tabs>
          <w:tab w:val="right" w:pos="9639"/>
        </w:tabs>
        <w:rPr>
          <w:bCs/>
          <w:i/>
          <w:noProof w:val="0"/>
          <w:sz w:val="32"/>
          <w:lang w:eastAsia="ja-JP"/>
        </w:rPr>
      </w:pPr>
      <w:r w:rsidRPr="004A1A55">
        <w:rPr>
          <w:bCs/>
          <w:noProof w:val="0"/>
          <w:sz w:val="24"/>
          <w:szCs w:val="24"/>
        </w:rPr>
        <w:t>3GPP T</w:t>
      </w:r>
      <w:bookmarkStart w:id="0" w:name="_Ref452454252"/>
      <w:bookmarkEnd w:id="0"/>
      <w:r w:rsidRPr="004A1A55">
        <w:rPr>
          <w:bCs/>
          <w:noProof w:val="0"/>
          <w:sz w:val="24"/>
          <w:szCs w:val="24"/>
        </w:rPr>
        <w:t xml:space="preserve">SG-RAN </w:t>
      </w:r>
      <w:r w:rsidRPr="004A1A55">
        <w:rPr>
          <w:noProof w:val="0"/>
          <w:sz w:val="24"/>
          <w:szCs w:val="24"/>
        </w:rPr>
        <w:t>WG</w:t>
      </w:r>
      <w:r>
        <w:rPr>
          <w:noProof w:val="0"/>
          <w:sz w:val="24"/>
          <w:szCs w:val="24"/>
        </w:rPr>
        <w:t>4</w:t>
      </w:r>
      <w:r w:rsidRPr="004A1A55">
        <w:rPr>
          <w:noProof w:val="0"/>
          <w:sz w:val="24"/>
          <w:szCs w:val="24"/>
        </w:rPr>
        <w:t xml:space="preserve"> Meeting #</w:t>
      </w:r>
      <w:r w:rsidR="002014FB">
        <w:rPr>
          <w:noProof w:val="0"/>
          <w:sz w:val="24"/>
          <w:szCs w:val="24"/>
        </w:rPr>
        <w:t>62</w:t>
      </w:r>
      <w:r w:rsidRPr="007B7496">
        <w:rPr>
          <w:bCs/>
          <w:noProof w:val="0"/>
          <w:sz w:val="24"/>
        </w:rPr>
        <w:tab/>
      </w:r>
      <w:r w:rsidRPr="006A3FB7">
        <w:rPr>
          <w:bCs/>
          <w:noProof w:val="0"/>
          <w:sz w:val="24"/>
          <w:lang w:eastAsia="ja-JP"/>
        </w:rPr>
        <w:t>R4-1</w:t>
      </w:r>
      <w:r w:rsidR="004A3484">
        <w:rPr>
          <w:bCs/>
          <w:noProof w:val="0"/>
          <w:sz w:val="24"/>
          <w:lang w:eastAsia="ja-JP"/>
        </w:rPr>
        <w:t>20690</w:t>
      </w:r>
    </w:p>
    <w:p w:rsidR="00965FBD" w:rsidRPr="007B7496" w:rsidRDefault="002014FB" w:rsidP="00965FBD">
      <w:pPr>
        <w:pStyle w:val="Header"/>
        <w:rPr>
          <w:bCs/>
          <w:noProof w:val="0"/>
          <w:sz w:val="24"/>
          <w:lang w:eastAsia="ja-JP"/>
        </w:rPr>
      </w:pPr>
      <w:r>
        <w:rPr>
          <w:rFonts w:eastAsia="SimSun"/>
          <w:sz w:val="24"/>
          <w:lang w:eastAsia="zh-CN"/>
        </w:rPr>
        <w:t>Dresden</w:t>
      </w:r>
      <w:r w:rsidR="00965FBD">
        <w:rPr>
          <w:rFonts w:eastAsia="SimSun"/>
          <w:sz w:val="24"/>
          <w:lang w:eastAsia="zh-CN"/>
        </w:rPr>
        <w:t xml:space="preserve">, </w:t>
      </w:r>
      <w:r>
        <w:rPr>
          <w:rFonts w:eastAsia="SimSun"/>
          <w:sz w:val="24"/>
          <w:lang w:eastAsia="zh-CN"/>
        </w:rPr>
        <w:t>Germany,</w:t>
      </w:r>
      <w:r w:rsidR="00965FBD" w:rsidRPr="005A565D">
        <w:rPr>
          <w:rFonts w:eastAsia="SimSun"/>
          <w:sz w:val="24"/>
          <w:lang w:eastAsia="zh-CN"/>
        </w:rPr>
        <w:t xml:space="preserve"> </w:t>
      </w:r>
      <w:r w:rsidR="004A3484">
        <w:rPr>
          <w:rFonts w:eastAsia="SimSun"/>
          <w:sz w:val="24"/>
          <w:lang w:eastAsia="zh-CN"/>
        </w:rPr>
        <w:t>6-9</w:t>
      </w:r>
      <w:r>
        <w:rPr>
          <w:rFonts w:eastAsia="SimSun"/>
          <w:sz w:val="24"/>
          <w:lang w:eastAsia="zh-CN"/>
        </w:rPr>
        <w:t xml:space="preserve"> February 2012</w:t>
      </w:r>
    </w:p>
    <w:p w:rsidR="00965FBD" w:rsidRPr="007B7496" w:rsidRDefault="00965FBD" w:rsidP="00965FBD">
      <w:pPr>
        <w:pStyle w:val="Header"/>
        <w:rPr>
          <w:bCs/>
          <w:noProof w:val="0"/>
          <w:sz w:val="24"/>
          <w:lang w:eastAsia="ja-JP"/>
        </w:rPr>
      </w:pPr>
    </w:p>
    <w:p w:rsidR="00965FBD" w:rsidRPr="007B7496" w:rsidRDefault="00965FBD" w:rsidP="00965FBD">
      <w:pPr>
        <w:pStyle w:val="Header"/>
        <w:rPr>
          <w:bCs/>
          <w:noProof w:val="0"/>
          <w:sz w:val="24"/>
          <w:lang w:eastAsia="ja-JP"/>
        </w:rPr>
      </w:pPr>
    </w:p>
    <w:p w:rsidR="00965FBD" w:rsidRPr="00687A15" w:rsidRDefault="00965FBD" w:rsidP="00965FBD">
      <w:pPr>
        <w:pStyle w:val="CRCoverPage"/>
        <w:rPr>
          <w:rFonts w:cs="Arial"/>
          <w:b/>
          <w:bCs/>
          <w:sz w:val="21"/>
          <w:szCs w:val="21"/>
        </w:rPr>
      </w:pPr>
      <w:r w:rsidRPr="00687A15">
        <w:rPr>
          <w:rFonts w:cs="Arial"/>
          <w:b/>
          <w:bCs/>
          <w:sz w:val="21"/>
          <w:szCs w:val="21"/>
        </w:rPr>
        <w:t xml:space="preserve">Agenda item:       </w:t>
      </w:r>
      <w:r w:rsidR="00687A15">
        <w:rPr>
          <w:rFonts w:cs="Arial"/>
          <w:b/>
          <w:bCs/>
          <w:sz w:val="21"/>
          <w:szCs w:val="21"/>
        </w:rPr>
        <w:t xml:space="preserve">    </w:t>
      </w:r>
      <w:r w:rsidR="004A3484">
        <w:rPr>
          <w:rFonts w:cs="Arial"/>
          <w:b/>
          <w:bCs/>
          <w:sz w:val="21"/>
          <w:szCs w:val="21"/>
        </w:rPr>
        <w:t>6</w:t>
      </w:r>
      <w:r w:rsidR="006A3FB7" w:rsidRPr="00687A15">
        <w:rPr>
          <w:rFonts w:cs="Arial"/>
          <w:b/>
          <w:bCs/>
          <w:sz w:val="21"/>
          <w:szCs w:val="21"/>
        </w:rPr>
        <w:t>.</w:t>
      </w:r>
      <w:r w:rsidR="004A3484">
        <w:rPr>
          <w:rFonts w:cs="Arial"/>
          <w:b/>
          <w:bCs/>
          <w:sz w:val="21"/>
          <w:szCs w:val="21"/>
        </w:rPr>
        <w:t>17.</w:t>
      </w:r>
      <w:r w:rsidR="006A3FB7" w:rsidRPr="00687A15">
        <w:rPr>
          <w:rFonts w:cs="Arial"/>
          <w:b/>
          <w:bCs/>
          <w:sz w:val="21"/>
          <w:szCs w:val="21"/>
        </w:rPr>
        <w:t>1</w:t>
      </w:r>
      <w:r w:rsidRPr="00687A15">
        <w:rPr>
          <w:rFonts w:cs="Arial"/>
          <w:b/>
          <w:bCs/>
          <w:sz w:val="21"/>
          <w:szCs w:val="21"/>
        </w:rPr>
        <w:tab/>
      </w:r>
    </w:p>
    <w:p w:rsidR="00965FBD" w:rsidRPr="00687A15" w:rsidRDefault="00965FBD" w:rsidP="00965FBD">
      <w:pPr>
        <w:tabs>
          <w:tab w:val="left" w:pos="1985"/>
        </w:tabs>
        <w:ind w:left="1985" w:hanging="1985"/>
        <w:rPr>
          <w:rFonts w:ascii="Arial" w:hAnsi="Arial" w:cs="Arial"/>
          <w:b/>
          <w:bCs/>
          <w:szCs w:val="21"/>
        </w:rPr>
      </w:pPr>
      <w:r w:rsidRPr="00687A15">
        <w:rPr>
          <w:rFonts w:ascii="Arial" w:hAnsi="Arial" w:cs="Arial"/>
          <w:b/>
          <w:bCs/>
          <w:szCs w:val="21"/>
        </w:rPr>
        <w:t>Source:</w:t>
      </w:r>
      <w:r w:rsidRPr="00687A15">
        <w:rPr>
          <w:rFonts w:ascii="Arial" w:hAnsi="Arial" w:cs="Arial"/>
          <w:b/>
          <w:bCs/>
          <w:szCs w:val="21"/>
        </w:rPr>
        <w:tab/>
        <w:t>ST-Ericsson/Ericsson</w:t>
      </w:r>
    </w:p>
    <w:p w:rsidR="00965FBD" w:rsidRPr="00687A15" w:rsidRDefault="00965FBD" w:rsidP="00965FBD">
      <w:pPr>
        <w:ind w:left="1985" w:hanging="1985"/>
        <w:rPr>
          <w:rFonts w:ascii="Arial" w:hAnsi="Arial" w:cs="Arial"/>
          <w:b/>
          <w:szCs w:val="21"/>
        </w:rPr>
      </w:pPr>
      <w:r w:rsidRPr="00687A15">
        <w:rPr>
          <w:rFonts w:ascii="Arial" w:hAnsi="Arial" w:cs="Arial"/>
          <w:b/>
          <w:bCs/>
          <w:szCs w:val="21"/>
        </w:rPr>
        <w:t>Title:</w:t>
      </w:r>
      <w:r w:rsidRPr="00687A15">
        <w:rPr>
          <w:rFonts w:ascii="Arial" w:hAnsi="Arial" w:cs="Arial"/>
          <w:b/>
          <w:bCs/>
          <w:szCs w:val="21"/>
        </w:rPr>
        <w:tab/>
      </w:r>
      <w:r w:rsidR="002014FB">
        <w:rPr>
          <w:rFonts w:ascii="Arial" w:hAnsi="Arial" w:cs="Arial"/>
          <w:b/>
          <w:szCs w:val="21"/>
        </w:rPr>
        <w:t>Activation states and reference receivers</w:t>
      </w:r>
    </w:p>
    <w:p w:rsidR="00965FBD" w:rsidRPr="00687A15" w:rsidRDefault="00965FBD" w:rsidP="00965FBD">
      <w:pPr>
        <w:rPr>
          <w:rFonts w:ascii="Arial" w:hAnsi="Arial" w:cs="Arial"/>
          <w:b/>
          <w:bCs/>
          <w:szCs w:val="21"/>
        </w:rPr>
      </w:pPr>
      <w:r w:rsidRPr="00687A15">
        <w:rPr>
          <w:rFonts w:ascii="Arial" w:hAnsi="Arial" w:cs="Arial"/>
          <w:b/>
          <w:bCs/>
          <w:szCs w:val="21"/>
        </w:rPr>
        <w:t>Document for:         Approval</w:t>
      </w:r>
    </w:p>
    <w:p w:rsidR="00965FBD" w:rsidRDefault="00965FBD" w:rsidP="00965FBD">
      <w:pPr>
        <w:tabs>
          <w:tab w:val="left" w:pos="1985"/>
        </w:tabs>
        <w:rPr>
          <w:sz w:val="22"/>
        </w:rPr>
      </w:pPr>
    </w:p>
    <w:p w:rsidR="00965FBD" w:rsidRDefault="00965FBD" w:rsidP="00965FBD">
      <w:pPr>
        <w:pStyle w:val="Heading1"/>
        <w:pBdr>
          <w:top w:val="single" w:sz="12" w:space="0" w:color="auto"/>
        </w:pBdr>
      </w:pPr>
      <w:r>
        <w:t>Introduction</w:t>
      </w:r>
    </w:p>
    <w:p w:rsidR="002014FB" w:rsidRDefault="002014FB" w:rsidP="002014FB">
      <w:pPr>
        <w:rPr>
          <w:lang w:val="en-GB" w:eastAsia="en-US"/>
        </w:rPr>
      </w:pPr>
      <w:r>
        <w:rPr>
          <w:lang w:val="en-GB" w:eastAsia="en-US"/>
        </w:rPr>
        <w:t xml:space="preserve">In meeting RAN 4 #61 RAN 4 has received </w:t>
      </w:r>
      <w:proofErr w:type="gramStart"/>
      <w:r>
        <w:rPr>
          <w:lang w:val="en-GB" w:eastAsia="en-US"/>
        </w:rPr>
        <w:t>an LS</w:t>
      </w:r>
      <w:proofErr w:type="gramEnd"/>
      <w:r>
        <w:rPr>
          <w:lang w:val="en-GB" w:eastAsia="en-US"/>
        </w:rPr>
        <w:t xml:space="preserve"> from RAN 1 where the following activation states were described.</w:t>
      </w:r>
    </w:p>
    <w:p w:rsidR="002014FB" w:rsidRDefault="002014FB" w:rsidP="002014FB">
      <w:pPr>
        <w:rPr>
          <w:lang w:val="en-GB" w:eastAsia="en-US"/>
        </w:rPr>
      </w:pPr>
    </w:p>
    <w:tbl>
      <w:tblPr>
        <w:tblW w:w="0" w:type="auto"/>
        <w:tblCellMar>
          <w:left w:w="0" w:type="dxa"/>
          <w:right w:w="0" w:type="dxa"/>
        </w:tblCellMar>
        <w:tblLook w:val="04A0"/>
      </w:tblPr>
      <w:tblGrid>
        <w:gridCol w:w="1551"/>
        <w:gridCol w:w="1179"/>
        <w:gridCol w:w="1385"/>
        <w:gridCol w:w="1228"/>
        <w:gridCol w:w="1229"/>
        <w:gridCol w:w="2671"/>
      </w:tblGrid>
      <w:tr w:rsidR="002014FB" w:rsidTr="001D05C8">
        <w:tc>
          <w:tcPr>
            <w:tcW w:w="1603"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2014FB" w:rsidRDefault="002014FB" w:rsidP="001D05C8">
            <w:pPr>
              <w:jc w:val="center"/>
              <w:rPr>
                <w:rFonts w:ascii="Calibri" w:eastAsia="Calibri" w:hAnsi="Calibri"/>
                <w:b/>
                <w:bCs/>
                <w:sz w:val="24"/>
              </w:rPr>
            </w:pPr>
            <w:r>
              <w:rPr>
                <w:b/>
                <w:bCs/>
              </w:rPr>
              <w:t>CLTD activation status</w:t>
            </w:r>
          </w:p>
        </w:tc>
        <w:tc>
          <w:tcPr>
            <w:tcW w:w="8019" w:type="dxa"/>
            <w:gridSpan w:val="5"/>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rsidR="002014FB" w:rsidRDefault="002014FB" w:rsidP="001D05C8">
            <w:pPr>
              <w:jc w:val="center"/>
              <w:rPr>
                <w:rFonts w:ascii="Calibri" w:eastAsia="Calibri" w:hAnsi="Calibri"/>
                <w:b/>
                <w:bCs/>
                <w:sz w:val="24"/>
              </w:rPr>
            </w:pPr>
            <w:r>
              <w:rPr>
                <w:b/>
                <w:bCs/>
              </w:rPr>
              <w:t>Uplink channels</w:t>
            </w:r>
          </w:p>
        </w:tc>
      </w:tr>
      <w:tr w:rsidR="002014FB" w:rsidTr="001D05C8">
        <w:tc>
          <w:tcPr>
            <w:tcW w:w="160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rsidR="002014FB" w:rsidRDefault="002014FB" w:rsidP="001D05C8">
            <w:pPr>
              <w:rPr>
                <w:rFonts w:ascii="Calibri" w:eastAsia="Calibri" w:hAnsi="Calibri"/>
                <w:sz w:val="24"/>
              </w:rPr>
            </w:pPr>
          </w:p>
        </w:tc>
        <w:tc>
          <w:tcPr>
            <w:tcW w:w="1205"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2014FB" w:rsidRDefault="002014FB" w:rsidP="001D05C8">
            <w:pPr>
              <w:jc w:val="center"/>
              <w:rPr>
                <w:rFonts w:ascii="Calibri" w:eastAsia="Calibri" w:hAnsi="Calibri"/>
                <w:sz w:val="24"/>
              </w:rPr>
            </w:pPr>
            <w:r>
              <w:t>DPCCH</w:t>
            </w:r>
          </w:p>
        </w:tc>
        <w:tc>
          <w:tcPr>
            <w:tcW w:w="1440"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2014FB" w:rsidRDefault="002014FB" w:rsidP="001D05C8">
            <w:pPr>
              <w:jc w:val="center"/>
              <w:rPr>
                <w:rFonts w:ascii="Calibri" w:eastAsia="Calibri" w:hAnsi="Calibri"/>
                <w:sz w:val="24"/>
              </w:rPr>
            </w:pPr>
            <w:r>
              <w:t>HS-DPCCH</w:t>
            </w:r>
          </w:p>
        </w:tc>
        <w:tc>
          <w:tcPr>
            <w:tcW w:w="1260"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2014FB" w:rsidRDefault="002014FB" w:rsidP="001D05C8">
            <w:pPr>
              <w:jc w:val="center"/>
              <w:rPr>
                <w:rFonts w:ascii="Calibri" w:eastAsia="Calibri" w:hAnsi="Calibri"/>
                <w:sz w:val="24"/>
              </w:rPr>
            </w:pPr>
            <w:r>
              <w:t>E-DPCCH</w:t>
            </w:r>
          </w:p>
        </w:tc>
        <w:tc>
          <w:tcPr>
            <w:tcW w:w="1260"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2014FB" w:rsidRDefault="002014FB" w:rsidP="001D05C8">
            <w:pPr>
              <w:jc w:val="center"/>
              <w:rPr>
                <w:rFonts w:ascii="Calibri" w:eastAsia="Calibri" w:hAnsi="Calibri"/>
                <w:sz w:val="24"/>
              </w:rPr>
            </w:pPr>
            <w:r>
              <w:t>E-DPDCH</w:t>
            </w:r>
          </w:p>
        </w:tc>
        <w:tc>
          <w:tcPr>
            <w:tcW w:w="2854"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2014FB" w:rsidRDefault="002014FB" w:rsidP="001D05C8">
            <w:pPr>
              <w:jc w:val="center"/>
              <w:rPr>
                <w:rFonts w:ascii="Calibri" w:eastAsia="Calibri" w:hAnsi="Calibri"/>
                <w:sz w:val="24"/>
              </w:rPr>
            </w:pPr>
            <w:r>
              <w:t>S-DPCCH</w:t>
            </w:r>
          </w:p>
        </w:tc>
      </w:tr>
      <w:tr w:rsidR="002014FB" w:rsidTr="001D05C8">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4"/>
              </w:rPr>
            </w:pPr>
            <w:r>
              <w:t>1</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2"/>
              </w:rPr>
            </w:pPr>
            <w:r>
              <w:t>Primary pre-coding vector</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2"/>
              </w:rPr>
            </w:pPr>
            <w:r>
              <w:t>Secondary pre-coding vector</w:t>
            </w:r>
          </w:p>
        </w:tc>
      </w:tr>
      <w:tr w:rsidR="002014FB" w:rsidTr="001D05C8">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4"/>
              </w:rPr>
            </w:pPr>
            <w:r>
              <w:t>2</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2"/>
              </w:rPr>
            </w:pPr>
            <w:r>
              <w:t>Physical antenna 1</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2"/>
              </w:rPr>
            </w:pPr>
            <w:r>
              <w:t>Physical antenna 2</w:t>
            </w:r>
          </w:p>
        </w:tc>
      </w:tr>
      <w:tr w:rsidR="002014FB" w:rsidTr="001D05C8">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4"/>
              </w:rPr>
            </w:pPr>
            <w:r>
              <w:t>3</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2"/>
              </w:rPr>
            </w:pPr>
            <w:r>
              <w:t>Physical antenna 2</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2"/>
              </w:rPr>
            </w:pPr>
            <w:r>
              <w:t>Physical antenna 1</w:t>
            </w:r>
          </w:p>
        </w:tc>
      </w:tr>
      <w:tr w:rsidR="002014FB" w:rsidTr="001D05C8">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4"/>
              </w:rPr>
            </w:pPr>
            <w:r>
              <w:t>4</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2"/>
              </w:rPr>
            </w:pPr>
            <w:r>
              <w:t>Physical antenna 1</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2"/>
              </w:rPr>
            </w:pPr>
            <w:r>
              <w:t>Not transmitted</w:t>
            </w:r>
          </w:p>
        </w:tc>
      </w:tr>
      <w:tr w:rsidR="002014FB" w:rsidTr="001D05C8">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4"/>
              </w:rPr>
            </w:pPr>
            <w:r>
              <w:t>5</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2"/>
              </w:rPr>
            </w:pPr>
            <w:r>
              <w:t>Physical antenna 2</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2014FB" w:rsidRDefault="002014FB" w:rsidP="001D05C8">
            <w:pPr>
              <w:jc w:val="center"/>
              <w:rPr>
                <w:rFonts w:ascii="Calibri" w:eastAsia="Calibri" w:hAnsi="Calibri"/>
                <w:sz w:val="22"/>
              </w:rPr>
            </w:pPr>
            <w:r>
              <w:t>Not transmitted</w:t>
            </w:r>
          </w:p>
        </w:tc>
      </w:tr>
    </w:tbl>
    <w:p w:rsidR="002014FB" w:rsidRDefault="002014FB" w:rsidP="002014FB">
      <w:pPr>
        <w:rPr>
          <w:lang w:val="en-GB" w:eastAsia="en-US"/>
        </w:rPr>
      </w:pPr>
    </w:p>
    <w:p w:rsidR="002014FB" w:rsidRDefault="002014FB" w:rsidP="002014FB">
      <w:pPr>
        <w:rPr>
          <w:lang w:val="en-GB" w:eastAsia="en-US"/>
        </w:rPr>
      </w:pPr>
      <w:r>
        <w:rPr>
          <w:lang w:val="en-GB" w:eastAsia="en-US"/>
        </w:rPr>
        <w:t xml:space="preserve">Under activation state 1, each PA will transmit P≤0.5Pmax. </w:t>
      </w:r>
    </w:p>
    <w:p w:rsidR="002014FB" w:rsidRDefault="002014FB" w:rsidP="002014FB">
      <w:pPr>
        <w:rPr>
          <w:lang w:val="en-GB" w:eastAsia="en-US"/>
        </w:rPr>
      </w:pPr>
      <w:r>
        <w:rPr>
          <w:lang w:val="en-GB" w:eastAsia="en-US"/>
        </w:rPr>
        <w:t>Under activation state 2/3, PA1 will transmit P</w:t>
      </w:r>
      <w:r w:rsidRPr="006B75AF">
        <w:rPr>
          <w:vertAlign w:val="subscript"/>
          <w:lang w:val="en-GB" w:eastAsia="en-US"/>
        </w:rPr>
        <w:t>1</w:t>
      </w:r>
      <w:r>
        <w:rPr>
          <w:lang w:val="en-GB" w:eastAsia="en-US"/>
        </w:rPr>
        <w:t>≤</w:t>
      </w:r>
      <w:r>
        <w:rPr>
          <w:lang w:val="en-GB" w:eastAsia="en-US"/>
        </w:rPr>
        <w:sym w:font="Symbol" w:char="F061"/>
      </w:r>
      <w:proofErr w:type="spellStart"/>
      <w:r>
        <w:rPr>
          <w:lang w:val="en-GB" w:eastAsia="en-US"/>
        </w:rPr>
        <w:t>Pmax</w:t>
      </w:r>
      <w:proofErr w:type="spellEnd"/>
      <w:r>
        <w:rPr>
          <w:lang w:val="en-GB" w:eastAsia="en-US"/>
        </w:rPr>
        <w:t xml:space="preserve"> and the second PA P</w:t>
      </w:r>
      <w:r>
        <w:rPr>
          <w:vertAlign w:val="subscript"/>
          <w:lang w:val="en-GB" w:eastAsia="en-US"/>
        </w:rPr>
        <w:t>2</w:t>
      </w:r>
      <w:proofErr w:type="gramStart"/>
      <w:r>
        <w:rPr>
          <w:lang w:val="en-GB" w:eastAsia="en-US"/>
        </w:rPr>
        <w:t>≤(</w:t>
      </w:r>
      <w:proofErr w:type="gramEnd"/>
      <w:r>
        <w:rPr>
          <w:lang w:val="en-GB" w:eastAsia="en-US"/>
        </w:rPr>
        <w:t>1-</w:t>
      </w:r>
      <w:r>
        <w:rPr>
          <w:lang w:val="en-GB" w:eastAsia="en-US"/>
        </w:rPr>
        <w:sym w:font="Symbol" w:char="F061"/>
      </w:r>
      <w:r>
        <w:rPr>
          <w:lang w:val="en-GB" w:eastAsia="en-US"/>
        </w:rPr>
        <w:t>)</w:t>
      </w:r>
      <w:proofErr w:type="spellStart"/>
      <w:r>
        <w:rPr>
          <w:lang w:val="en-GB" w:eastAsia="en-US"/>
        </w:rPr>
        <w:t>Pmax</w:t>
      </w:r>
      <w:proofErr w:type="spellEnd"/>
    </w:p>
    <w:p w:rsidR="002014FB" w:rsidRDefault="002014FB" w:rsidP="002014FB">
      <w:pPr>
        <w:rPr>
          <w:lang w:val="en-GB" w:eastAsia="en-US"/>
        </w:rPr>
      </w:pPr>
      <w:r>
        <w:rPr>
          <w:lang w:val="en-GB" w:eastAsia="en-US"/>
        </w:rPr>
        <w:t>Under activation state 4, PA1 will transmit P</w:t>
      </w:r>
      <w:r w:rsidRPr="006B75AF">
        <w:rPr>
          <w:vertAlign w:val="subscript"/>
          <w:lang w:val="en-GB" w:eastAsia="en-US"/>
        </w:rPr>
        <w:t>1</w:t>
      </w:r>
      <w:r>
        <w:rPr>
          <w:lang w:val="en-GB" w:eastAsia="en-US"/>
        </w:rPr>
        <w:t>≤Pmax and the second PA P</w:t>
      </w:r>
      <w:r>
        <w:rPr>
          <w:vertAlign w:val="subscript"/>
          <w:lang w:val="en-GB" w:eastAsia="en-US"/>
        </w:rPr>
        <w:t>2</w:t>
      </w:r>
      <w:r>
        <w:rPr>
          <w:lang w:val="en-GB" w:eastAsia="en-US"/>
        </w:rPr>
        <w:t>=0.</w:t>
      </w:r>
    </w:p>
    <w:p w:rsidR="002014FB" w:rsidRDefault="002014FB" w:rsidP="002014FB">
      <w:pPr>
        <w:rPr>
          <w:lang w:val="en-GB" w:eastAsia="en-US"/>
        </w:rPr>
      </w:pPr>
      <w:r>
        <w:rPr>
          <w:lang w:val="en-GB" w:eastAsia="en-US"/>
        </w:rPr>
        <w:t>Under activation state 5, PA1 will transmit P</w:t>
      </w:r>
      <w:r w:rsidRPr="006B75AF">
        <w:rPr>
          <w:vertAlign w:val="subscript"/>
          <w:lang w:val="en-GB" w:eastAsia="en-US"/>
        </w:rPr>
        <w:t>1</w:t>
      </w:r>
      <w:r>
        <w:rPr>
          <w:lang w:val="en-GB" w:eastAsia="en-US"/>
        </w:rPr>
        <w:t>=0 and the second PA P</w:t>
      </w:r>
      <w:r>
        <w:rPr>
          <w:vertAlign w:val="subscript"/>
          <w:lang w:val="en-GB" w:eastAsia="en-US"/>
        </w:rPr>
        <w:t>2</w:t>
      </w:r>
      <w:r>
        <w:rPr>
          <w:lang w:val="en-GB" w:eastAsia="en-US"/>
        </w:rPr>
        <w:t>=</w:t>
      </w:r>
      <w:r w:rsidRPr="006B75AF">
        <w:rPr>
          <w:lang w:val="en-GB" w:eastAsia="en-US"/>
        </w:rPr>
        <w:t xml:space="preserve"> </w:t>
      </w:r>
      <w:proofErr w:type="spellStart"/>
      <w:r>
        <w:rPr>
          <w:lang w:val="en-GB" w:eastAsia="en-US"/>
        </w:rPr>
        <w:t>Pmax</w:t>
      </w:r>
      <w:proofErr w:type="spellEnd"/>
      <w:r>
        <w:rPr>
          <w:lang w:val="en-GB" w:eastAsia="en-US"/>
        </w:rPr>
        <w:t>.</w:t>
      </w:r>
    </w:p>
    <w:p w:rsidR="002014FB" w:rsidRDefault="002014FB" w:rsidP="002014FB">
      <w:pPr>
        <w:rPr>
          <w:lang w:val="en-GB" w:eastAsia="en-US"/>
        </w:rPr>
      </w:pPr>
    </w:p>
    <w:p w:rsidR="002014FB" w:rsidRDefault="002014FB" w:rsidP="002014FB">
      <w:pPr>
        <w:rPr>
          <w:lang w:val="en-GB" w:eastAsia="en-US"/>
        </w:rPr>
      </w:pPr>
      <w:r>
        <w:rPr>
          <w:lang w:val="en-GB" w:eastAsia="en-US"/>
        </w:rPr>
        <w:t xml:space="preserve">After offline discussion in the last meeting it was agreed to analyse further whether or not to introduce capabilities linked to the support of certain sub-group of activation states. Moreover reference architectures should have been provided to base the requirements on and to progress on the work. </w:t>
      </w:r>
    </w:p>
    <w:p w:rsidR="002014FB" w:rsidRPr="002014FB" w:rsidRDefault="002014FB" w:rsidP="002014FB">
      <w:pPr>
        <w:rPr>
          <w:lang w:val="en-GB" w:eastAsia="en-US"/>
        </w:rPr>
      </w:pPr>
      <w:r>
        <w:rPr>
          <w:lang w:val="en-GB" w:eastAsia="en-US"/>
        </w:rPr>
        <w:t>This paper discusses the above mentioned issues</w:t>
      </w:r>
      <w:r w:rsidR="004A3484">
        <w:rPr>
          <w:lang w:val="en-GB" w:eastAsia="en-US"/>
        </w:rPr>
        <w:t xml:space="preserve"> and some remaining issues related to maximum output power.</w:t>
      </w:r>
      <w:r>
        <w:rPr>
          <w:lang w:val="en-GB" w:eastAsia="en-US"/>
        </w:rPr>
        <w:t xml:space="preserve"> </w:t>
      </w:r>
    </w:p>
    <w:p w:rsidR="003E2239" w:rsidRDefault="003E2239" w:rsidP="003E2239">
      <w:pPr>
        <w:pStyle w:val="Heading1"/>
      </w:pPr>
      <w:r>
        <w:t>Discussion</w:t>
      </w:r>
    </w:p>
    <w:p w:rsidR="002014FB" w:rsidRDefault="002014FB" w:rsidP="002014FB">
      <w:pPr>
        <w:pStyle w:val="Heading2"/>
      </w:pPr>
      <w:r>
        <w:t>Activation states grouping</w:t>
      </w:r>
    </w:p>
    <w:p w:rsidR="002014FB" w:rsidRDefault="004A3484" w:rsidP="002014FB">
      <w:pPr>
        <w:rPr>
          <w:lang w:val="en-GB" w:eastAsia="en-US"/>
        </w:rPr>
      </w:pPr>
      <w:r>
        <w:rPr>
          <w:lang w:val="en-GB" w:eastAsia="en-US"/>
        </w:rPr>
        <w:t>In general introducing several capabilities may fragment the market for a particular feature, creating several UE sub-groups, even if it may provide some implementation flexibility. For this feature we consider the use of a single capability as follow:</w:t>
      </w:r>
    </w:p>
    <w:p w:rsidR="00C67BD2" w:rsidRPr="002C59BE" w:rsidRDefault="00C67BD2" w:rsidP="00C67BD2">
      <w:pPr>
        <w:rPr>
          <w:b/>
          <w:szCs w:val="21"/>
        </w:rPr>
      </w:pPr>
    </w:p>
    <w:p w:rsidR="00C67BD2" w:rsidRPr="002C59BE" w:rsidRDefault="004A3484" w:rsidP="004A3484">
      <w:pPr>
        <w:pStyle w:val="Heading3"/>
        <w:numPr>
          <w:ilvl w:val="0"/>
          <w:numId w:val="0"/>
        </w:numPr>
        <w:rPr>
          <w:rFonts w:ascii="Century" w:hAnsi="Century"/>
          <w:b/>
          <w:sz w:val="21"/>
          <w:szCs w:val="21"/>
          <w:lang w:val="en-US"/>
        </w:rPr>
      </w:pPr>
      <w:r w:rsidRPr="002C59BE">
        <w:rPr>
          <w:rFonts w:ascii="Century" w:hAnsi="Century"/>
          <w:b/>
          <w:sz w:val="21"/>
          <w:szCs w:val="21"/>
          <w:lang w:val="en-US"/>
        </w:rPr>
        <w:t>Support of activation states 1+4+5</w:t>
      </w:r>
    </w:p>
    <w:p w:rsidR="004A3484" w:rsidRDefault="004A3484" w:rsidP="00C67BD2">
      <w:pPr>
        <w:rPr>
          <w:lang w:eastAsia="en-US"/>
        </w:rPr>
      </w:pPr>
      <w:r>
        <w:rPr>
          <w:lang w:eastAsia="en-US"/>
        </w:rPr>
        <w:t>It should be noted that activation state 2 and 3 are not included. The reason is that that under activation states 2 and 3 the two PAs are loaded unevenly</w:t>
      </w:r>
      <w:r w:rsidR="009E5E2D">
        <w:rPr>
          <w:lang w:eastAsia="en-US"/>
        </w:rPr>
        <w:t xml:space="preserve">. This may introduce some </w:t>
      </w:r>
      <w:proofErr w:type="gramStart"/>
      <w:r w:rsidR="009E5E2D">
        <w:rPr>
          <w:lang w:eastAsia="en-US"/>
        </w:rPr>
        <w:t>inefficiencies</w:t>
      </w:r>
      <w:proofErr w:type="gramEnd"/>
      <w:r w:rsidR="009E5E2D">
        <w:rPr>
          <w:lang w:eastAsia="en-US"/>
        </w:rPr>
        <w:t xml:space="preserve"> from the UE perspective in terms of gain control for the PAs. </w:t>
      </w:r>
      <w:r>
        <w:rPr>
          <w:lang w:eastAsia="en-US"/>
        </w:rPr>
        <w:t xml:space="preserve">This may </w:t>
      </w:r>
      <w:r>
        <w:rPr>
          <w:lang w:eastAsia="en-US"/>
        </w:rPr>
        <w:lastRenderedPageBreak/>
        <w:t xml:space="preserve">adversely affect performance as relative phase discontinuity. It should be noted that PA load balancing was one of the reason considered to introduce the possibility to have a common </w:t>
      </w:r>
      <w:proofErr w:type="spellStart"/>
      <w:r>
        <w:rPr>
          <w:lang w:eastAsia="en-US"/>
        </w:rPr>
        <w:t>precoder</w:t>
      </w:r>
      <w:proofErr w:type="spellEnd"/>
      <w:r>
        <w:rPr>
          <w:lang w:eastAsia="en-US"/>
        </w:rPr>
        <w:t xml:space="preserve"> in the BS under the MIMO workaround work item. </w:t>
      </w:r>
    </w:p>
    <w:p w:rsidR="004A3484" w:rsidRDefault="004A3484" w:rsidP="00C67BD2">
      <w:pPr>
        <w:rPr>
          <w:lang w:eastAsia="en-US"/>
        </w:rPr>
      </w:pPr>
      <w:r>
        <w:rPr>
          <w:lang w:eastAsia="en-US"/>
        </w:rPr>
        <w:t xml:space="preserve">One possibility to include the support of activation state 2 and 3 is to allow for common </w:t>
      </w:r>
      <w:proofErr w:type="spellStart"/>
      <w:r>
        <w:rPr>
          <w:lang w:eastAsia="en-US"/>
        </w:rPr>
        <w:t>precoder</w:t>
      </w:r>
      <w:proofErr w:type="spellEnd"/>
      <w:r>
        <w:rPr>
          <w:lang w:eastAsia="en-US"/>
        </w:rPr>
        <w:t xml:space="preserve"> implementation in the UE</w:t>
      </w:r>
      <w:r w:rsidR="00C172F1">
        <w:rPr>
          <w:lang w:eastAsia="en-US"/>
        </w:rPr>
        <w:t xml:space="preserve"> as well.</w:t>
      </w:r>
    </w:p>
    <w:p w:rsidR="009E5E2D" w:rsidRDefault="009E5E2D" w:rsidP="00C67BD2">
      <w:pPr>
        <w:rPr>
          <w:lang w:eastAsia="en-US"/>
        </w:rPr>
      </w:pPr>
      <w:r>
        <w:rPr>
          <w:lang w:eastAsia="en-US"/>
        </w:rPr>
        <w:t xml:space="preserve">Note that the use common </w:t>
      </w:r>
      <w:proofErr w:type="spellStart"/>
      <w:r>
        <w:rPr>
          <w:lang w:eastAsia="en-US"/>
        </w:rPr>
        <w:t>precoder</w:t>
      </w:r>
      <w:proofErr w:type="spellEnd"/>
      <w:r>
        <w:rPr>
          <w:lang w:eastAsia="en-US"/>
        </w:rPr>
        <w:t xml:space="preserve"> could be seen simply as the addition of additional </w:t>
      </w:r>
      <w:proofErr w:type="spellStart"/>
      <w:r>
        <w:rPr>
          <w:lang w:eastAsia="en-US"/>
        </w:rPr>
        <w:t>precoding</w:t>
      </w:r>
      <w:proofErr w:type="spellEnd"/>
      <w:r>
        <w:rPr>
          <w:lang w:eastAsia="en-US"/>
        </w:rPr>
        <w:t xml:space="preserve"> weights in activation state 1. Hence activation state 1 </w:t>
      </w:r>
      <w:proofErr w:type="gramStart"/>
      <w:r>
        <w:rPr>
          <w:lang w:eastAsia="en-US"/>
        </w:rPr>
        <w:t>could  be</w:t>
      </w:r>
      <w:proofErr w:type="gramEnd"/>
      <w:r>
        <w:rPr>
          <w:lang w:eastAsia="en-US"/>
        </w:rPr>
        <w:t xml:space="preserve"> extended to include activation state 2 and 3 with common </w:t>
      </w:r>
      <w:proofErr w:type="spellStart"/>
      <w:r>
        <w:rPr>
          <w:lang w:eastAsia="en-US"/>
        </w:rPr>
        <w:t>precoder</w:t>
      </w:r>
      <w:proofErr w:type="spellEnd"/>
      <w:r>
        <w:rPr>
          <w:lang w:eastAsia="en-US"/>
        </w:rPr>
        <w:t>. This option would need to be discussed fu</w:t>
      </w:r>
      <w:r w:rsidR="002C59BE">
        <w:rPr>
          <w:lang w:eastAsia="en-US"/>
        </w:rPr>
        <w:t>r</w:t>
      </w:r>
      <w:r w:rsidR="00C172F1">
        <w:rPr>
          <w:lang w:eastAsia="en-US"/>
        </w:rPr>
        <w:t>ther</w:t>
      </w:r>
      <w:r>
        <w:rPr>
          <w:lang w:eastAsia="en-US"/>
        </w:rPr>
        <w:t>.</w:t>
      </w:r>
    </w:p>
    <w:p w:rsidR="009E5E2D" w:rsidRDefault="009E5E2D" w:rsidP="00C67BD2">
      <w:pPr>
        <w:rPr>
          <w:lang w:eastAsia="en-US"/>
        </w:rPr>
      </w:pPr>
    </w:p>
    <w:p w:rsidR="003F05B9" w:rsidRDefault="003F05B9" w:rsidP="00C67BD2">
      <w:pPr>
        <w:rPr>
          <w:lang w:eastAsia="en-US"/>
        </w:rPr>
      </w:pPr>
      <w:r>
        <w:rPr>
          <w:lang w:eastAsia="en-US"/>
        </w:rPr>
        <w:t>The proposal is as follows:</w:t>
      </w:r>
    </w:p>
    <w:p w:rsidR="00C172F1" w:rsidRDefault="003F05B9" w:rsidP="00C67BD2">
      <w:pPr>
        <w:rPr>
          <w:b/>
          <w:lang w:eastAsia="en-US"/>
        </w:rPr>
      </w:pPr>
      <w:r>
        <w:rPr>
          <w:b/>
          <w:lang w:eastAsia="en-US"/>
        </w:rPr>
        <w:t xml:space="preserve">Proposal 1: </w:t>
      </w:r>
      <w:r w:rsidR="009E5E2D" w:rsidRPr="003F05B9">
        <w:rPr>
          <w:b/>
          <w:lang w:eastAsia="en-US"/>
        </w:rPr>
        <w:t>We</w:t>
      </w:r>
      <w:r w:rsidR="004A3484" w:rsidRPr="003F05B9">
        <w:rPr>
          <w:b/>
          <w:lang w:eastAsia="en-US"/>
        </w:rPr>
        <w:t xml:space="preserve"> propose here to consider a single capability with the support of only activation state 1</w:t>
      </w:r>
      <w:proofErr w:type="gramStart"/>
      <w:r w:rsidR="004A3484" w:rsidRPr="003F05B9">
        <w:rPr>
          <w:b/>
          <w:lang w:eastAsia="en-US"/>
        </w:rPr>
        <w:t>,4,5</w:t>
      </w:r>
      <w:proofErr w:type="gramEnd"/>
      <w:r w:rsidR="004A3484" w:rsidRPr="003F05B9">
        <w:rPr>
          <w:b/>
          <w:lang w:eastAsia="en-US"/>
        </w:rPr>
        <w:t xml:space="preserve">, removing the possibility to support activation state 2 and 3. </w:t>
      </w:r>
    </w:p>
    <w:p w:rsidR="00C172F1" w:rsidRDefault="00C172F1" w:rsidP="00C67BD2">
      <w:pPr>
        <w:rPr>
          <w:b/>
          <w:lang w:eastAsia="en-US"/>
        </w:rPr>
      </w:pPr>
      <w:proofErr w:type="gramStart"/>
      <w:r>
        <w:rPr>
          <w:b/>
          <w:lang w:eastAsia="en-US"/>
        </w:rPr>
        <w:t>An</w:t>
      </w:r>
      <w:r w:rsidRPr="003F05B9">
        <w:rPr>
          <w:b/>
          <w:lang w:eastAsia="en-US"/>
        </w:rPr>
        <w:t xml:space="preserve"> LS</w:t>
      </w:r>
      <w:proofErr w:type="gramEnd"/>
      <w:r w:rsidRPr="003F05B9">
        <w:rPr>
          <w:b/>
          <w:lang w:eastAsia="en-US"/>
        </w:rPr>
        <w:t xml:space="preserve"> may be needed to inform RAN 1.</w:t>
      </w:r>
    </w:p>
    <w:p w:rsidR="004A3484" w:rsidRDefault="004A3484" w:rsidP="00C67BD2">
      <w:pPr>
        <w:rPr>
          <w:lang w:eastAsia="en-US"/>
        </w:rPr>
      </w:pPr>
    </w:p>
    <w:p w:rsidR="00907EEC" w:rsidRDefault="00C172F1" w:rsidP="00C67BD2">
      <w:pPr>
        <w:pStyle w:val="Heading2"/>
      </w:pPr>
      <w:r>
        <w:t>Reference architecture</w:t>
      </w:r>
    </w:p>
    <w:p w:rsidR="00EA428A" w:rsidRDefault="003F05B9" w:rsidP="00C67BD2">
      <w:pPr>
        <w:rPr>
          <w:lang w:eastAsia="en-US"/>
        </w:rPr>
      </w:pPr>
      <w:proofErr w:type="gramStart"/>
      <w:r>
        <w:rPr>
          <w:lang w:eastAsia="en-US"/>
        </w:rPr>
        <w:t>Three possible architecture as possible:</w:t>
      </w:r>
      <w:proofErr w:type="gramEnd"/>
    </w:p>
    <w:p w:rsidR="003F05B9" w:rsidRDefault="003F05B9" w:rsidP="00C67BD2">
      <w:pPr>
        <w:pStyle w:val="ListParagraph"/>
        <w:numPr>
          <w:ilvl w:val="0"/>
          <w:numId w:val="6"/>
        </w:numPr>
      </w:pPr>
      <w:r>
        <w:t>2 half power PAs</w:t>
      </w:r>
    </w:p>
    <w:p w:rsidR="003F05B9" w:rsidRDefault="003F05B9" w:rsidP="00C67BD2">
      <w:pPr>
        <w:pStyle w:val="ListParagraph"/>
        <w:numPr>
          <w:ilvl w:val="0"/>
          <w:numId w:val="6"/>
        </w:numPr>
      </w:pPr>
      <w:r>
        <w:t>2 full power PAs</w:t>
      </w:r>
    </w:p>
    <w:p w:rsidR="00C67BD2" w:rsidRDefault="003F05B9" w:rsidP="00C67BD2">
      <w:pPr>
        <w:pStyle w:val="ListParagraph"/>
        <w:numPr>
          <w:ilvl w:val="0"/>
          <w:numId w:val="6"/>
        </w:numPr>
      </w:pPr>
      <w:r>
        <w:t>1 full and 1 half power PA</w:t>
      </w:r>
    </w:p>
    <w:p w:rsidR="003F05B9" w:rsidRDefault="003F05B9" w:rsidP="003F05B9">
      <w:pPr>
        <w:ind w:left="360"/>
      </w:pPr>
    </w:p>
    <w:p w:rsidR="003F05B9" w:rsidRDefault="003F05B9" w:rsidP="00C67BD2">
      <w:pPr>
        <w:rPr>
          <w:lang w:eastAsia="en-US"/>
        </w:rPr>
      </w:pPr>
      <w:r>
        <w:rPr>
          <w:lang w:eastAsia="en-US"/>
        </w:rPr>
        <w:t xml:space="preserve">The use of the 2 half power PA would require either to change the definition of the maximum output power or to introduce a combiner </w:t>
      </w:r>
      <w:r w:rsidR="00C172F1">
        <w:rPr>
          <w:lang w:eastAsia="en-US"/>
        </w:rPr>
        <w:t xml:space="preserve">after the PAs </w:t>
      </w:r>
      <w:r>
        <w:rPr>
          <w:lang w:eastAsia="en-US"/>
        </w:rPr>
        <w:t xml:space="preserve">which may introduce high losses. </w:t>
      </w:r>
    </w:p>
    <w:p w:rsidR="003F05B9" w:rsidRDefault="003F05B9" w:rsidP="00C67BD2">
      <w:pPr>
        <w:rPr>
          <w:lang w:eastAsia="en-US"/>
        </w:rPr>
      </w:pPr>
    </w:p>
    <w:p w:rsidR="003F05B9" w:rsidRDefault="003F05B9" w:rsidP="003F05B9">
      <w:pPr>
        <w:rPr>
          <w:lang w:eastAsia="en-US"/>
        </w:rPr>
      </w:pPr>
      <w:r>
        <w:rPr>
          <w:lang w:eastAsia="en-US"/>
        </w:rPr>
        <w:t>Here we propose to allow for some UE implementation freedom by considering as reference architecture 1 full and 1 half power PA.</w:t>
      </w:r>
    </w:p>
    <w:p w:rsidR="00C172F1" w:rsidRDefault="00C172F1" w:rsidP="003F05B9">
      <w:pPr>
        <w:rPr>
          <w:lang w:eastAsia="en-US"/>
        </w:rPr>
      </w:pPr>
    </w:p>
    <w:p w:rsidR="003F05B9" w:rsidRDefault="003F05B9" w:rsidP="003F05B9">
      <w:pPr>
        <w:rPr>
          <w:lang w:eastAsia="en-US"/>
        </w:rPr>
      </w:pPr>
      <w:r>
        <w:rPr>
          <w:lang w:eastAsia="en-US"/>
        </w:rPr>
        <w:t>This is shown in Figure 1.</w:t>
      </w:r>
    </w:p>
    <w:p w:rsidR="003F05B9" w:rsidRDefault="003F05B9" w:rsidP="003F05B9">
      <w:r>
        <w:pict>
          <v:group id="_x0000_s1279" editas="canvas" style="width:481.95pt;height:143.5pt;mso-position-horizontal-relative:char;mso-position-vertical-relative:line" coordorigin="1134,2422" coordsize="9639,287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80" type="#_x0000_t75" style="position:absolute;left:1134;top:2422;width:9639;height:287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81" type="#_x0000_t202" style="position:absolute;left:6583;top:3560;width:1391;height:496" stroked="f">
              <v:textbox>
                <w:txbxContent>
                  <w:p w:rsidR="003F05B9" w:rsidRPr="00F52E78" w:rsidRDefault="003F05B9" w:rsidP="003F05B9">
                    <w:pPr>
                      <w:rPr>
                        <w:sz w:val="14"/>
                        <w:szCs w:val="14"/>
                      </w:rPr>
                    </w:pPr>
                    <w:r w:rsidRPr="00F52E78">
                      <w:rPr>
                        <w:sz w:val="14"/>
                        <w:szCs w:val="14"/>
                      </w:rPr>
                      <w:t>Full power PA</w:t>
                    </w:r>
                  </w:p>
                </w:txbxContent>
              </v:textbox>
            </v:shape>
            <v:rect id="_x0000_s1282" style="position:absolute;left:1487;top:2805;width:1935;height:2141"/>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283" type="#_x0000_t5" style="position:absolute;left:6930;top:3020;width:694;height:496;rotation:90"/>
            <v:shape id="_x0000_s1284" type="#_x0000_t5" style="position:absolute;left:6949;top:4223;width:693;height:496;rotation:90"/>
            <v:shapetype id="_x0000_t32" coordsize="21600,21600" o:spt="32" o:oned="t" path="m,l21600,21600e" filled="f">
              <v:path arrowok="t" fillok="f" o:connecttype="none"/>
              <o:lock v:ext="edit" shapetype="t"/>
            </v:shapetype>
            <v:shape id="_x0000_s1285" type="#_x0000_t32" style="position:absolute;left:4827;top:3268;width:2202;height:1;flip:x" o:connectortype="straight"/>
            <v:shape id="_x0000_s1286" type="#_x0000_t32" style="position:absolute;left:4778;top:4472;width:1081;height:1;flip:x" o:connectortype="straight"/>
            <v:shape id="_x0000_s1287" type="#_x0000_t32" style="position:absolute;left:3188;top:3434;width:815;height:7" o:connectortype="straight"/>
            <v:group id="_x0000_s1288" style="position:absolute;left:9816;top:2588;width:336;height:682" coordorigin="7418,-89" coordsize="251,509">
              <v:shape id="_x0000_s1289" type="#_x0000_t5" style="position:absolute;left:7418;top:-89;width:251;height:181;rotation:180"/>
              <v:shape id="_x0000_s1290" type="#_x0000_t32" style="position:absolute;left:7544;top:93;width:0;height:327" o:connectortype="straight"/>
            </v:group>
            <v:group id="_x0000_s1291" style="position:absolute;left:9816;top:3813;width:336;height:683" coordorigin="7418,-89" coordsize="251,509">
              <v:shape id="_x0000_s1292" type="#_x0000_t5" style="position:absolute;left:7418;top:-89;width:251;height:181;rotation:180"/>
              <v:shape id="_x0000_s1293" type="#_x0000_t32" style="position:absolute;left:7544;top:93;width:0;height:327" o:connectortype="straight"/>
            </v:group>
            <v:shape id="_x0000_s1294" type="#_x0000_t32" style="position:absolute;left:7525;top:3268;width:1507;height:1" o:connectortype="straight"/>
            <v:shape id="_x0000_s1295" type="#_x0000_t32" style="position:absolute;left:7545;top:4470;width:871;height:1" o:connectortype="straight"/>
            <v:shape id="_x0000_s1296" type="#_x0000_t32" style="position:absolute;left:3188;top:4292;width:815;height:1;flip:y" o:connectortype="straight"/>
            <v:shape id="_x0000_s1297" type="#_x0000_t202" style="position:absolute;left:1748;top:2948;width:1440;height:972">
              <v:textbox>
                <w:txbxContent>
                  <w:p w:rsidR="003F05B9" w:rsidRPr="00627B14" w:rsidRDefault="003F05B9" w:rsidP="003F05B9">
                    <w:pPr>
                      <w:rPr>
                        <w:sz w:val="14"/>
                        <w:szCs w:val="14"/>
                      </w:rPr>
                    </w:pPr>
                    <w:r w:rsidRPr="00627B14">
                      <w:rPr>
                        <w:sz w:val="14"/>
                        <w:szCs w:val="14"/>
                      </w:rPr>
                      <w:t>DPCCH</w:t>
                    </w:r>
                  </w:p>
                  <w:p w:rsidR="003F05B9" w:rsidRDefault="003F05B9" w:rsidP="003F05B9">
                    <w:pPr>
                      <w:rPr>
                        <w:sz w:val="14"/>
                        <w:szCs w:val="14"/>
                      </w:rPr>
                    </w:pPr>
                    <w:r w:rsidRPr="00627B14">
                      <w:rPr>
                        <w:sz w:val="14"/>
                        <w:szCs w:val="14"/>
                      </w:rPr>
                      <w:t>DPDCH</w:t>
                    </w:r>
                  </w:p>
                  <w:p w:rsidR="003F05B9" w:rsidRDefault="003F05B9" w:rsidP="003F05B9">
                    <w:pPr>
                      <w:rPr>
                        <w:sz w:val="14"/>
                        <w:szCs w:val="14"/>
                      </w:rPr>
                    </w:pPr>
                    <w:r>
                      <w:rPr>
                        <w:sz w:val="14"/>
                        <w:szCs w:val="14"/>
                      </w:rPr>
                      <w:t>HS-DPCCH</w:t>
                    </w:r>
                  </w:p>
                  <w:p w:rsidR="003F05B9" w:rsidRDefault="003F05B9" w:rsidP="003F05B9">
                    <w:pPr>
                      <w:rPr>
                        <w:sz w:val="14"/>
                        <w:szCs w:val="14"/>
                      </w:rPr>
                    </w:pPr>
                    <w:r>
                      <w:rPr>
                        <w:sz w:val="14"/>
                        <w:szCs w:val="14"/>
                      </w:rPr>
                      <w:t>E-DPCCH</w:t>
                    </w:r>
                  </w:p>
                  <w:p w:rsidR="003F05B9" w:rsidRDefault="003F05B9" w:rsidP="003F05B9">
                    <w:pPr>
                      <w:rPr>
                        <w:sz w:val="14"/>
                        <w:szCs w:val="14"/>
                      </w:rPr>
                    </w:pPr>
                    <w:r>
                      <w:rPr>
                        <w:sz w:val="14"/>
                        <w:szCs w:val="14"/>
                      </w:rPr>
                      <w:t>E-DPDCH</w:t>
                    </w:r>
                    <w:r w:rsidRPr="00627B14">
                      <w:rPr>
                        <w:sz w:val="14"/>
                        <w:szCs w:val="14"/>
                        <w:vertAlign w:val="subscript"/>
                      </w:rPr>
                      <w:t>1</w:t>
                    </w:r>
                    <w:proofErr w:type="gramStart"/>
                    <w:r>
                      <w:rPr>
                        <w:sz w:val="14"/>
                        <w:szCs w:val="14"/>
                      </w:rPr>
                      <w:t>,</w:t>
                    </w:r>
                    <w:r w:rsidRPr="00627B14">
                      <w:rPr>
                        <w:sz w:val="14"/>
                        <w:szCs w:val="14"/>
                        <w:vertAlign w:val="subscript"/>
                      </w:rPr>
                      <w:t>2,3,4</w:t>
                    </w:r>
                    <w:proofErr w:type="gramEnd"/>
                  </w:p>
                  <w:p w:rsidR="003F05B9" w:rsidRPr="00627B14" w:rsidRDefault="003F05B9" w:rsidP="003F05B9">
                    <w:pPr>
                      <w:rPr>
                        <w:sz w:val="14"/>
                        <w:szCs w:val="14"/>
                      </w:rPr>
                    </w:pPr>
                  </w:p>
                  <w:p w:rsidR="003F05B9" w:rsidRDefault="003F05B9" w:rsidP="003F05B9"/>
                </w:txbxContent>
              </v:textbox>
            </v:shape>
            <v:shape id="_x0000_s1298" type="#_x0000_t202" style="position:absolute;left:1748;top:4143;width:1440;height:299">
              <v:textbox>
                <w:txbxContent>
                  <w:p w:rsidR="003F05B9" w:rsidRDefault="003F05B9" w:rsidP="003F05B9">
                    <w:pPr>
                      <w:rPr>
                        <w:sz w:val="14"/>
                        <w:szCs w:val="14"/>
                      </w:rPr>
                    </w:pPr>
                    <w:r>
                      <w:rPr>
                        <w:sz w:val="14"/>
                        <w:szCs w:val="14"/>
                      </w:rPr>
                      <w:t>S-DPCCH</w:t>
                    </w:r>
                  </w:p>
                  <w:p w:rsidR="003F05B9" w:rsidRPr="00627B14" w:rsidRDefault="003F05B9" w:rsidP="003F05B9">
                    <w:pPr>
                      <w:rPr>
                        <w:sz w:val="14"/>
                        <w:szCs w:val="14"/>
                      </w:rPr>
                    </w:pPr>
                  </w:p>
                  <w:p w:rsidR="003F05B9" w:rsidRDefault="003F05B9" w:rsidP="003F05B9"/>
                </w:txbxContent>
              </v:textbox>
            </v:shape>
            <v:shape id="_x0000_s1299" type="#_x0000_t202" style="position:absolute;left:5724;top:3095;width:1098;height:360">
              <v:textbox>
                <w:txbxContent>
                  <w:p w:rsidR="003F05B9" w:rsidRPr="00F52E78" w:rsidRDefault="003F05B9" w:rsidP="003F05B9">
                    <w:pPr>
                      <w:rPr>
                        <w:sz w:val="14"/>
                        <w:szCs w:val="14"/>
                      </w:rPr>
                    </w:pPr>
                    <w:r w:rsidRPr="00F52E78">
                      <w:rPr>
                        <w:sz w:val="14"/>
                        <w:szCs w:val="14"/>
                      </w:rPr>
                      <w:t>Modulation</w:t>
                    </w:r>
                  </w:p>
                </w:txbxContent>
              </v:textbox>
            </v:shape>
            <v:shape id="_x0000_s1300" type="#_x0000_t202" style="position:absolute;left:5724;top:4293;width:1098;height:360">
              <v:textbox>
                <w:txbxContent>
                  <w:p w:rsidR="003F05B9" w:rsidRPr="00F52E78" w:rsidRDefault="003F05B9" w:rsidP="003F05B9">
                    <w:pPr>
                      <w:rPr>
                        <w:sz w:val="14"/>
                        <w:szCs w:val="14"/>
                      </w:rPr>
                    </w:pPr>
                    <w:r w:rsidRPr="00F52E78">
                      <w:rPr>
                        <w:sz w:val="14"/>
                        <w:szCs w:val="14"/>
                      </w:rPr>
                      <w:t>Modulation</w:t>
                    </w:r>
                  </w:p>
                </w:txbxContent>
              </v:textbox>
            </v:shape>
            <v:shape id="_x0000_s1301" type="#_x0000_t202" style="position:absolute;left:8982;top:4296;width:779;height:360">
              <v:textbox>
                <w:txbxContent>
                  <w:p w:rsidR="003F05B9" w:rsidRPr="00F52E78" w:rsidRDefault="003F05B9" w:rsidP="003F05B9">
                    <w:pPr>
                      <w:rPr>
                        <w:sz w:val="14"/>
                        <w:szCs w:val="14"/>
                      </w:rPr>
                    </w:pPr>
                    <w:r>
                      <w:rPr>
                        <w:sz w:val="14"/>
                        <w:szCs w:val="14"/>
                      </w:rPr>
                      <w:t>Duplex</w:t>
                    </w:r>
                  </w:p>
                </w:txbxContent>
              </v:textbox>
            </v:shape>
            <v:shape id="_x0000_s1302" type="#_x0000_t202" style="position:absolute;left:8982;top:3095;width:779;height:360">
              <v:textbox>
                <w:txbxContent>
                  <w:p w:rsidR="003F05B9" w:rsidRPr="00F52E78" w:rsidRDefault="003F05B9" w:rsidP="003F05B9">
                    <w:pPr>
                      <w:rPr>
                        <w:sz w:val="14"/>
                        <w:szCs w:val="14"/>
                      </w:rPr>
                    </w:pPr>
                    <w:r>
                      <w:rPr>
                        <w:sz w:val="14"/>
                        <w:szCs w:val="14"/>
                      </w:rPr>
                      <w:t>Duplex</w:t>
                    </w:r>
                  </w:p>
                </w:txbxContent>
              </v:textbox>
            </v:shape>
            <v:shape id="_x0000_s1303" type="#_x0000_t32" style="position:absolute;left:9369;top:2767;width:3;height:328;flip:x y" o:connectortype="straight"/>
            <v:shape id="_x0000_s1304" type="#_x0000_t32" style="position:absolute;left:9372;top:4656;width:1;height:371" o:connectortype="straight"/>
            <v:shape id="_x0000_s1305" type="#_x0000_t32" style="position:absolute;left:8808;top:5027;width:561;height:1;flip:x" o:connectortype="straight">
              <v:stroke endarrow="block"/>
            </v:shape>
            <v:shape id="_x0000_s1306" type="#_x0000_t32" style="position:absolute;left:8808;top:2767;width:561;height:1;flip:x" o:connectortype="straight">
              <v:stroke endarrow="block"/>
            </v:shape>
            <v:shape id="_x0000_s1307" type="#_x0000_t202" style="position:absolute;left:6454;top:4778;width:1302;height:286" stroked="f">
              <v:fill opacity="12452f"/>
              <v:textbox>
                <w:txbxContent>
                  <w:p w:rsidR="003F05B9" w:rsidRPr="00F52E78" w:rsidRDefault="003F05B9" w:rsidP="003F05B9">
                    <w:pPr>
                      <w:jc w:val="center"/>
                      <w:rPr>
                        <w:sz w:val="14"/>
                        <w:szCs w:val="14"/>
                      </w:rPr>
                    </w:pPr>
                    <w:r>
                      <w:rPr>
                        <w:sz w:val="14"/>
                        <w:szCs w:val="14"/>
                      </w:rPr>
                      <w:t>Half</w:t>
                    </w:r>
                    <w:r w:rsidRPr="00F52E78">
                      <w:rPr>
                        <w:sz w:val="14"/>
                        <w:szCs w:val="14"/>
                      </w:rPr>
                      <w:t xml:space="preserve"> power PA</w:t>
                    </w:r>
                  </w:p>
                </w:txbxContent>
              </v:textbox>
            </v:shape>
            <v:rect id="_x0000_s1308" style="position:absolute;left:3678;top:3041;width:1149;height:1665"/>
            <v:shape id="_x0000_s1309" type="#_x0000_t75" style="position:absolute;left:3772;top:3441;width:980;height:760">
              <v:imagedata r:id="rId5" o:title=""/>
            </v:shape>
            <v:shape id="_x0000_s1310" type="#_x0000_t32" style="position:absolute;left:8350;top:4475;width:632;height:1" o:connectortype="straight"/>
            <v:shape id="_x0000_s1311" type="#_x0000_t32" style="position:absolute;left:9761;top:3270;width:224;height:5;flip:y" o:connectortype="straight"/>
            <v:shape id="_x0000_s1312" type="#_x0000_t32" style="position:absolute;left:9761;top:4494;width:224;height:1" o:connectortype="straight"/>
            <v:shape id="_x0000_s1313" type="#_x0000_t32" style="position:absolute;left:6822;top:4470;width:227;height:3;flip:y" o:connectortype="straight"/>
            <w10:wrap type="none"/>
            <w10:anchorlock/>
          </v:group>
          <o:OLEObject Type="Embed" ProgID="Equation.3" ShapeID="_x0000_s1309" DrawAspect="Content" ObjectID="_1389469490" r:id="rId6"/>
        </w:pict>
      </w:r>
    </w:p>
    <w:p w:rsidR="003F05B9" w:rsidRDefault="003F05B9" w:rsidP="003F05B9"/>
    <w:p w:rsidR="003F05B9" w:rsidRDefault="003F05B9" w:rsidP="003F05B9">
      <w:pPr>
        <w:jc w:val="center"/>
        <w:rPr>
          <w:lang w:eastAsia="en-US"/>
        </w:rPr>
      </w:pPr>
      <w:proofErr w:type="gramStart"/>
      <w:r>
        <w:t>Figure 2.</w:t>
      </w:r>
      <w:proofErr w:type="gramEnd"/>
      <w:r>
        <w:t xml:space="preserve"> </w:t>
      </w:r>
      <w:proofErr w:type="gramStart"/>
      <w:r>
        <w:t>reference</w:t>
      </w:r>
      <w:proofErr w:type="gramEnd"/>
      <w:r>
        <w:t xml:space="preserve"> architecture.</w:t>
      </w:r>
    </w:p>
    <w:p w:rsidR="003F05B9" w:rsidRDefault="003F05B9" w:rsidP="003F05B9">
      <w:pPr>
        <w:rPr>
          <w:lang w:eastAsia="en-US"/>
        </w:rPr>
      </w:pPr>
    </w:p>
    <w:p w:rsidR="003F05B9" w:rsidRDefault="003F05B9" w:rsidP="003F05B9">
      <w:pPr>
        <w:rPr>
          <w:lang w:eastAsia="en-US"/>
        </w:rPr>
      </w:pPr>
      <w:r>
        <w:rPr>
          <w:lang w:eastAsia="en-US"/>
        </w:rPr>
        <w:t>It should be noticed that no switches are introduced in Figure 1.</w:t>
      </w:r>
    </w:p>
    <w:p w:rsidR="003F05B9" w:rsidRPr="00C172F1" w:rsidRDefault="003F05B9" w:rsidP="003F05B9">
      <w:pPr>
        <w:rPr>
          <w:b/>
          <w:lang w:eastAsia="en-US"/>
        </w:rPr>
      </w:pPr>
      <w:r>
        <w:rPr>
          <w:lang w:eastAsia="en-US"/>
        </w:rPr>
        <w:t xml:space="preserve">The reason is that the </w:t>
      </w:r>
      <w:r w:rsidR="00C172F1">
        <w:rPr>
          <w:lang w:eastAsia="en-US"/>
        </w:rPr>
        <w:t>use</w:t>
      </w:r>
      <w:r>
        <w:rPr>
          <w:lang w:eastAsia="en-US"/>
        </w:rPr>
        <w:t xml:space="preserve"> of switches introduce</w:t>
      </w:r>
      <w:r w:rsidR="00C172F1">
        <w:rPr>
          <w:lang w:eastAsia="en-US"/>
        </w:rPr>
        <w:t>s</w:t>
      </w:r>
      <w:r>
        <w:rPr>
          <w:lang w:eastAsia="en-US"/>
        </w:rPr>
        <w:t xml:space="preserve"> </w:t>
      </w:r>
      <w:r w:rsidRPr="00C172F1">
        <w:rPr>
          <w:b/>
          <w:lang w:eastAsia="en-US"/>
        </w:rPr>
        <w:t xml:space="preserve">some additional insertion </w:t>
      </w:r>
      <w:proofErr w:type="gramStart"/>
      <w:r w:rsidRPr="00C172F1">
        <w:rPr>
          <w:b/>
          <w:lang w:eastAsia="en-US"/>
        </w:rPr>
        <w:t>loss which deteriorate</w:t>
      </w:r>
      <w:proofErr w:type="gramEnd"/>
      <w:r w:rsidRPr="00C172F1">
        <w:rPr>
          <w:b/>
          <w:lang w:eastAsia="en-US"/>
        </w:rPr>
        <w:t xml:space="preserve"> the performance under activation state 4, i.e. legacy transmission</w:t>
      </w:r>
      <w:r w:rsidR="00C172F1">
        <w:rPr>
          <w:b/>
          <w:lang w:eastAsia="en-US"/>
        </w:rPr>
        <w:t>. Insertion loss creates some</w:t>
      </w:r>
      <w:r w:rsidR="00C516A0" w:rsidRPr="00C172F1">
        <w:rPr>
          <w:b/>
          <w:lang w:eastAsia="en-US"/>
        </w:rPr>
        <w:t xml:space="preserve"> loss in coverage in legacy transmission which</w:t>
      </w:r>
      <w:r w:rsidRPr="00C172F1">
        <w:rPr>
          <w:b/>
          <w:lang w:eastAsia="en-US"/>
        </w:rPr>
        <w:t xml:space="preserve"> is considered to be unacceptable. </w:t>
      </w:r>
    </w:p>
    <w:p w:rsidR="00C516A0" w:rsidRDefault="00C516A0" w:rsidP="003F05B9">
      <w:pPr>
        <w:rPr>
          <w:lang w:eastAsia="en-US"/>
        </w:rPr>
      </w:pPr>
    </w:p>
    <w:p w:rsidR="003F05B9" w:rsidRDefault="003F05B9" w:rsidP="003F05B9">
      <w:pPr>
        <w:rPr>
          <w:lang w:eastAsia="en-US"/>
        </w:rPr>
      </w:pPr>
      <w:r>
        <w:rPr>
          <w:lang w:eastAsia="en-US"/>
        </w:rPr>
        <w:t>However, if no switches are introduced the UE won’t be able to reach the legacy maximum output power requirements under activation state 5.</w:t>
      </w:r>
    </w:p>
    <w:p w:rsidR="003F05B9" w:rsidRPr="00C516A0" w:rsidRDefault="003F05B9" w:rsidP="003F05B9">
      <w:pPr>
        <w:rPr>
          <w:szCs w:val="21"/>
          <w:lang w:eastAsia="en-US"/>
        </w:rPr>
      </w:pPr>
    </w:p>
    <w:p w:rsidR="00C516A0" w:rsidRPr="00C516A0" w:rsidRDefault="00C516A0" w:rsidP="003F05B9">
      <w:pPr>
        <w:rPr>
          <w:szCs w:val="21"/>
          <w:lang w:eastAsia="en-US"/>
        </w:rPr>
      </w:pPr>
      <w:r w:rsidRPr="00C516A0">
        <w:rPr>
          <w:szCs w:val="21"/>
          <w:lang w:eastAsia="en-US"/>
        </w:rPr>
        <w:t xml:space="preserve">To summarize, a UE supporting CLTD with the reference architecture in Figure 1 </w:t>
      </w:r>
    </w:p>
    <w:p w:rsidR="00C516A0" w:rsidRPr="00C516A0" w:rsidRDefault="00C516A0" w:rsidP="00C516A0">
      <w:pPr>
        <w:pStyle w:val="ListParagraph"/>
        <w:numPr>
          <w:ilvl w:val="0"/>
          <w:numId w:val="7"/>
        </w:numPr>
        <w:rPr>
          <w:rFonts w:ascii="Century" w:hAnsi="Century"/>
          <w:sz w:val="21"/>
          <w:szCs w:val="21"/>
        </w:rPr>
      </w:pPr>
      <w:r w:rsidRPr="00C516A0">
        <w:rPr>
          <w:rFonts w:ascii="Century" w:hAnsi="Century"/>
          <w:sz w:val="21"/>
          <w:szCs w:val="21"/>
        </w:rPr>
        <w:lastRenderedPageBreak/>
        <w:t>will to able to achieve the same legacy requirements in terms of MOP for activation state 1 and 4</w:t>
      </w:r>
      <w:r>
        <w:rPr>
          <w:rFonts w:ascii="Century" w:hAnsi="Century"/>
          <w:sz w:val="21"/>
          <w:szCs w:val="21"/>
        </w:rPr>
        <w:t xml:space="preserve"> (without any impact </w:t>
      </w:r>
      <w:r w:rsidR="00C172F1">
        <w:rPr>
          <w:rFonts w:ascii="Century" w:hAnsi="Century"/>
          <w:sz w:val="21"/>
          <w:szCs w:val="21"/>
        </w:rPr>
        <w:t xml:space="preserve">on legacy transmission </w:t>
      </w:r>
      <w:r>
        <w:rPr>
          <w:rFonts w:ascii="Century" w:hAnsi="Century"/>
          <w:sz w:val="21"/>
          <w:szCs w:val="21"/>
        </w:rPr>
        <w:t>due to additional IL)</w:t>
      </w:r>
    </w:p>
    <w:p w:rsidR="00C516A0" w:rsidRPr="00C516A0" w:rsidRDefault="00C516A0" w:rsidP="00C516A0">
      <w:pPr>
        <w:pStyle w:val="ListParagraph"/>
        <w:numPr>
          <w:ilvl w:val="0"/>
          <w:numId w:val="7"/>
        </w:numPr>
        <w:rPr>
          <w:rFonts w:ascii="Century" w:hAnsi="Century"/>
          <w:sz w:val="21"/>
          <w:szCs w:val="21"/>
        </w:rPr>
      </w:pPr>
      <w:proofErr w:type="gramStart"/>
      <w:r>
        <w:rPr>
          <w:rFonts w:ascii="Century" w:hAnsi="Century"/>
          <w:sz w:val="21"/>
          <w:szCs w:val="21"/>
        </w:rPr>
        <w:t>w</w:t>
      </w:r>
      <w:r w:rsidRPr="00C516A0">
        <w:rPr>
          <w:rFonts w:ascii="Century" w:hAnsi="Century"/>
          <w:sz w:val="21"/>
          <w:szCs w:val="21"/>
        </w:rPr>
        <w:t>ill</w:t>
      </w:r>
      <w:proofErr w:type="gramEnd"/>
      <w:r w:rsidRPr="00C516A0">
        <w:rPr>
          <w:rFonts w:ascii="Century" w:hAnsi="Century"/>
          <w:sz w:val="21"/>
          <w:szCs w:val="21"/>
        </w:rPr>
        <w:t xml:space="preserve"> be able to achieve 3dB less than the legacy MOP level.</w:t>
      </w:r>
    </w:p>
    <w:p w:rsidR="003F05B9" w:rsidRPr="000B5773" w:rsidRDefault="003F05B9" w:rsidP="003F05B9">
      <w:pPr>
        <w:rPr>
          <w:lang w:eastAsia="en-US"/>
        </w:rPr>
      </w:pPr>
    </w:p>
    <w:p w:rsidR="000B5773" w:rsidRDefault="00114E4F" w:rsidP="002014FB">
      <w:r>
        <w:t xml:space="preserve"> </w:t>
      </w:r>
    </w:p>
    <w:p w:rsidR="003F05B9" w:rsidRDefault="003F05B9" w:rsidP="003F05B9">
      <w:pPr>
        <w:rPr>
          <w:b/>
          <w:lang w:eastAsia="en-US"/>
        </w:rPr>
      </w:pPr>
      <w:proofErr w:type="gramStart"/>
      <w:r w:rsidRPr="003F05B9">
        <w:rPr>
          <w:b/>
          <w:lang w:eastAsia="en-US"/>
        </w:rPr>
        <w:t>Proposal 2.</w:t>
      </w:r>
      <w:proofErr w:type="gramEnd"/>
      <w:r w:rsidRPr="003F05B9">
        <w:rPr>
          <w:b/>
          <w:lang w:eastAsia="en-US"/>
        </w:rPr>
        <w:t xml:space="preserve"> Consider </w:t>
      </w:r>
      <w:r w:rsidR="00C172F1">
        <w:rPr>
          <w:b/>
          <w:lang w:eastAsia="en-US"/>
        </w:rPr>
        <w:t xml:space="preserve">1 full </w:t>
      </w:r>
      <w:r w:rsidRPr="003F05B9">
        <w:rPr>
          <w:b/>
          <w:lang w:eastAsia="en-US"/>
        </w:rPr>
        <w:t>1 half power PA as reference architecture.</w:t>
      </w:r>
      <w:r w:rsidR="00C516A0">
        <w:rPr>
          <w:b/>
          <w:lang w:eastAsia="en-US"/>
        </w:rPr>
        <w:t xml:space="preserve"> </w:t>
      </w:r>
    </w:p>
    <w:p w:rsidR="00C516A0" w:rsidRDefault="00C516A0" w:rsidP="003F05B9">
      <w:pPr>
        <w:rPr>
          <w:b/>
          <w:lang w:eastAsia="en-US"/>
        </w:rPr>
      </w:pPr>
      <w:proofErr w:type="gramStart"/>
      <w:r>
        <w:rPr>
          <w:b/>
          <w:lang w:eastAsia="en-US"/>
        </w:rPr>
        <w:t>Proposal 3.</w:t>
      </w:r>
      <w:proofErr w:type="gramEnd"/>
      <w:r>
        <w:rPr>
          <w:b/>
          <w:lang w:eastAsia="en-US"/>
        </w:rPr>
        <w:t xml:space="preserve"> Consider the same nominal legacy MOP level for activation state 1 and 4. Consider a reduced level of maximum output power (legacy MOP-3dB) for activation state 3.</w:t>
      </w:r>
    </w:p>
    <w:p w:rsidR="00C516A0" w:rsidRPr="003F05B9" w:rsidRDefault="00C516A0" w:rsidP="003F05B9">
      <w:pPr>
        <w:rPr>
          <w:b/>
          <w:lang w:eastAsia="en-US"/>
        </w:rPr>
      </w:pPr>
      <w:r>
        <w:rPr>
          <w:b/>
          <w:lang w:eastAsia="en-US"/>
        </w:rPr>
        <w:t xml:space="preserve"> </w:t>
      </w:r>
    </w:p>
    <w:p w:rsidR="00A5040F" w:rsidRDefault="00A5040F" w:rsidP="002014FB">
      <w:pPr>
        <w:rPr>
          <w:lang w:val="en-GB"/>
        </w:rPr>
      </w:pPr>
    </w:p>
    <w:p w:rsidR="002014FB" w:rsidRPr="002014FB" w:rsidRDefault="002014FB" w:rsidP="002014FB">
      <w:pPr>
        <w:rPr>
          <w:lang w:val="en-GB" w:eastAsia="en-US"/>
        </w:rPr>
      </w:pPr>
    </w:p>
    <w:p w:rsidR="00EC7EC5" w:rsidRDefault="00EC7EC5" w:rsidP="00EC7EC5">
      <w:pPr>
        <w:pStyle w:val="Heading2"/>
      </w:pPr>
      <w:r>
        <w:t>Maximum Output Power</w:t>
      </w:r>
      <w:r w:rsidR="00C516A0">
        <w:t>: Relaxation of the tolerances</w:t>
      </w:r>
    </w:p>
    <w:p w:rsidR="00EC7EC5" w:rsidRDefault="00EC7EC5" w:rsidP="00EC7EC5">
      <w:pPr>
        <w:rPr>
          <w:lang w:val="en-GB" w:eastAsia="en-US"/>
        </w:rPr>
      </w:pPr>
      <w:r>
        <w:rPr>
          <w:lang w:val="en-GB" w:eastAsia="en-US"/>
        </w:rPr>
        <w:t>It was previously agreed to define MOP per UE and keeping the same nominal MOP requirements as in the legacy case. The upper side of the tolerance would be specified b</w:t>
      </w:r>
      <w:r w:rsidR="00C516A0">
        <w:rPr>
          <w:lang w:val="en-GB" w:eastAsia="en-US"/>
        </w:rPr>
        <w:t xml:space="preserve">y as in the legacy case, while whether </w:t>
      </w:r>
      <w:proofErr w:type="spellStart"/>
      <w:r w:rsidR="00C516A0">
        <w:rPr>
          <w:lang w:val="en-GB" w:eastAsia="en-US"/>
        </w:rPr>
        <w:t>of</w:t>
      </w:r>
      <w:proofErr w:type="spellEnd"/>
      <w:r w:rsidR="00C516A0">
        <w:rPr>
          <w:lang w:val="en-GB" w:eastAsia="en-US"/>
        </w:rPr>
        <w:t xml:space="preserve"> not the lower limit of the tolerance needs relaxation is still under discussion. </w:t>
      </w:r>
      <w:r>
        <w:rPr>
          <w:lang w:val="en-GB" w:eastAsia="en-US"/>
        </w:rPr>
        <w:t xml:space="preserve"> </w:t>
      </w:r>
    </w:p>
    <w:p w:rsidR="005A3CDD" w:rsidRDefault="005A3CDD" w:rsidP="005A3CDD">
      <w:pPr>
        <w:rPr>
          <w:lang w:val="en-GB" w:eastAsia="en-US"/>
        </w:rPr>
      </w:pPr>
      <w:r>
        <w:rPr>
          <w:lang w:val="en-GB" w:eastAsia="en-US"/>
        </w:rPr>
        <w:t xml:space="preserve">In previous meeting document [2] showed that the lower side of the tolerances should be relaxed because of the loss of accuracy when measuring the half power on each antenna connector. The proposed value for most of the bands was 1dB. </w:t>
      </w:r>
    </w:p>
    <w:p w:rsidR="00C516A0" w:rsidRDefault="005A3CDD" w:rsidP="0061065B">
      <w:pPr>
        <w:rPr>
          <w:lang w:val="en-GB" w:eastAsia="en-US"/>
        </w:rPr>
      </w:pPr>
      <w:r>
        <w:rPr>
          <w:lang w:val="en-GB" w:eastAsia="en-US"/>
        </w:rPr>
        <w:t xml:space="preserve">It should be noted that this loss in the accuracy level is only present when the power is halved on each antenna connector (i.e. when a symmetric </w:t>
      </w:r>
      <w:proofErr w:type="spellStart"/>
      <w:r>
        <w:rPr>
          <w:lang w:val="en-GB" w:eastAsia="en-US"/>
        </w:rPr>
        <w:t>beamforming</w:t>
      </w:r>
      <w:proofErr w:type="spellEnd"/>
      <w:r>
        <w:rPr>
          <w:lang w:val="en-GB" w:eastAsia="en-US"/>
        </w:rPr>
        <w:t xml:space="preserve"> is considered</w:t>
      </w:r>
      <w:r w:rsidR="00C516A0">
        <w:rPr>
          <w:lang w:val="en-GB" w:eastAsia="en-US"/>
        </w:rPr>
        <w:t xml:space="preserve"> or for activation state 5</w:t>
      </w:r>
      <w:r>
        <w:rPr>
          <w:lang w:val="en-GB" w:eastAsia="en-US"/>
        </w:rPr>
        <w:t>).</w:t>
      </w:r>
      <w:r w:rsidR="00C516A0">
        <w:rPr>
          <w:lang w:val="en-GB" w:eastAsia="en-US"/>
        </w:rPr>
        <w:t xml:space="preserve"> However the relaxation of the lower side of the tolerance clearly introduces some losses in terms of coverage.</w:t>
      </w:r>
    </w:p>
    <w:p w:rsidR="002C59BE" w:rsidRDefault="00C516A0" w:rsidP="002C59BE">
      <w:pPr>
        <w:rPr>
          <w:lang w:val="en-GB" w:eastAsia="en-US"/>
        </w:rPr>
      </w:pPr>
      <w:r>
        <w:rPr>
          <w:lang w:val="en-GB" w:eastAsia="en-US"/>
        </w:rPr>
        <w:t>Strictly speaking, according to the loss in accuracy level, when passing from a power level of 23dBm to 20</w:t>
      </w:r>
      <w:r w:rsidR="002C59BE">
        <w:rPr>
          <w:lang w:val="en-GB" w:eastAsia="en-US"/>
        </w:rPr>
        <w:t>dBm 0.5dB less accuracy is accepted. This would in principle require a relaxation of the lower side of the tolerances by 0.5dB.</w:t>
      </w:r>
    </w:p>
    <w:p w:rsidR="002C59BE" w:rsidRDefault="002C59BE" w:rsidP="0061065B">
      <w:pPr>
        <w:rPr>
          <w:lang w:val="en-GB" w:eastAsia="en-US"/>
        </w:rPr>
      </w:pPr>
      <w:r>
        <w:rPr>
          <w:lang w:val="en-GB" w:eastAsia="en-US"/>
        </w:rPr>
        <w:t>A higher relaxation is of course needed if the target power is lower than 23dBm.</w:t>
      </w:r>
    </w:p>
    <w:p w:rsidR="002C59BE" w:rsidRDefault="002C59BE" w:rsidP="0061065B">
      <w:pPr>
        <w:rPr>
          <w:lang w:val="en-GB" w:eastAsia="en-US"/>
        </w:rPr>
      </w:pPr>
      <w:r>
        <w:rPr>
          <w:lang w:val="en-GB" w:eastAsia="en-US"/>
        </w:rPr>
        <w:t>However we think that, in order to avoid reducing further the benefit of the CLTD feature</w:t>
      </w:r>
      <w:r w:rsidR="00C172F1">
        <w:rPr>
          <w:lang w:val="en-GB" w:eastAsia="en-US"/>
        </w:rPr>
        <w:t xml:space="preserve"> and to avoid reducing the coverage level</w:t>
      </w:r>
      <w:r>
        <w:rPr>
          <w:lang w:val="en-GB" w:eastAsia="en-US"/>
        </w:rPr>
        <w:t>, this additional relaxation could be avoided. Hence we propose the following.</w:t>
      </w:r>
    </w:p>
    <w:p w:rsidR="002C59BE" w:rsidRDefault="002C59BE" w:rsidP="0061065B">
      <w:pPr>
        <w:rPr>
          <w:b/>
          <w:lang w:val="en-GB" w:eastAsia="en-US"/>
        </w:rPr>
      </w:pPr>
      <w:r>
        <w:rPr>
          <w:b/>
          <w:lang w:val="en-GB" w:eastAsia="en-US"/>
        </w:rPr>
        <w:t>Proposal 4</w:t>
      </w:r>
      <w:r w:rsidRPr="002C59BE">
        <w:rPr>
          <w:b/>
          <w:lang w:val="en-GB" w:eastAsia="en-US"/>
        </w:rPr>
        <w:t xml:space="preserve">: Do not </w:t>
      </w:r>
      <w:r>
        <w:rPr>
          <w:b/>
          <w:lang w:val="en-GB" w:eastAsia="en-US"/>
        </w:rPr>
        <w:t xml:space="preserve">introduce relaxations of the lower side of the tolerance for the MOP level for activation state 1 or 5. </w:t>
      </w:r>
    </w:p>
    <w:p w:rsidR="005A3CDD" w:rsidRPr="002C59BE" w:rsidRDefault="002C59BE" w:rsidP="0061065B">
      <w:pPr>
        <w:rPr>
          <w:b/>
          <w:lang w:val="en-GB" w:eastAsia="en-US"/>
        </w:rPr>
      </w:pPr>
      <w:r>
        <w:rPr>
          <w:b/>
          <w:lang w:val="en-GB" w:eastAsia="en-US"/>
        </w:rPr>
        <w:t>Note that of course for activation state 4 the same legacy requirements without any relaxations are applicable.</w:t>
      </w:r>
      <w:r w:rsidR="00C516A0" w:rsidRPr="002C59BE">
        <w:rPr>
          <w:b/>
          <w:lang w:val="en-GB" w:eastAsia="en-US"/>
        </w:rPr>
        <w:t xml:space="preserve"> </w:t>
      </w:r>
      <w:r w:rsidR="005A3CDD" w:rsidRPr="002C59BE">
        <w:rPr>
          <w:b/>
          <w:lang w:val="en-GB" w:eastAsia="en-US"/>
        </w:rPr>
        <w:t xml:space="preserve">  </w:t>
      </w:r>
    </w:p>
    <w:p w:rsidR="007B1436" w:rsidRDefault="005A3CDD" w:rsidP="002C59BE">
      <w:pPr>
        <w:rPr>
          <w:rFonts w:eastAsia="SimSun" w:cs="Arial"/>
          <w:b/>
          <w:lang w:eastAsia="ko-KR"/>
        </w:rPr>
      </w:pPr>
      <w:r>
        <w:rPr>
          <w:lang w:val="en-GB" w:eastAsia="en-US"/>
        </w:rPr>
        <w:t xml:space="preserve"> </w:t>
      </w:r>
    </w:p>
    <w:p w:rsidR="00F05455" w:rsidRDefault="002C59BE" w:rsidP="002C59BE">
      <w:pPr>
        <w:pStyle w:val="Heading2"/>
      </w:pPr>
      <w:r>
        <w:t>MPR</w:t>
      </w:r>
    </w:p>
    <w:p w:rsidR="002C59BE" w:rsidRDefault="002C59BE" w:rsidP="002C59BE">
      <w:pPr>
        <w:rPr>
          <w:lang w:val="en-GB" w:eastAsia="en-US"/>
        </w:rPr>
      </w:pPr>
      <w:r>
        <w:rPr>
          <w:lang w:val="en-GB" w:eastAsia="en-US"/>
        </w:rPr>
        <w:t xml:space="preserve">In previous meeting MPR was still an open question. By considering the architecture in Figure 1, it is clear than MPR is </w:t>
      </w:r>
      <w:proofErr w:type="gramStart"/>
      <w:r>
        <w:rPr>
          <w:lang w:val="en-GB" w:eastAsia="en-US"/>
        </w:rPr>
        <w:t>needed,</w:t>
      </w:r>
      <w:proofErr w:type="gramEnd"/>
      <w:r>
        <w:rPr>
          <w:lang w:val="en-GB" w:eastAsia="en-US"/>
        </w:rPr>
        <w:t xml:space="preserve"> hence it is proposed to consider the definition of MPR for CLTD as in the legacy case.</w:t>
      </w:r>
    </w:p>
    <w:p w:rsidR="002C59BE" w:rsidRDefault="002C59BE" w:rsidP="002C59BE">
      <w:pPr>
        <w:rPr>
          <w:lang w:val="en-GB" w:eastAsia="en-US"/>
        </w:rPr>
      </w:pPr>
    </w:p>
    <w:p w:rsidR="002C59BE" w:rsidRPr="002C59BE" w:rsidRDefault="002C59BE" w:rsidP="002C59BE">
      <w:pPr>
        <w:rPr>
          <w:b/>
          <w:lang w:val="en-GB" w:eastAsia="en-US"/>
        </w:rPr>
      </w:pPr>
      <w:r>
        <w:rPr>
          <w:b/>
          <w:lang w:val="en-GB" w:eastAsia="en-US"/>
        </w:rPr>
        <w:t>Proposal 5</w:t>
      </w:r>
      <w:r w:rsidRPr="002C59BE">
        <w:rPr>
          <w:b/>
          <w:lang w:val="en-GB" w:eastAsia="en-US"/>
        </w:rPr>
        <w:t xml:space="preserve">: Define MPR for the UE supporting CLTD. </w:t>
      </w:r>
    </w:p>
    <w:p w:rsidR="002C59BE" w:rsidRPr="002C59BE" w:rsidRDefault="002C59BE" w:rsidP="002C59BE">
      <w:pPr>
        <w:rPr>
          <w:lang w:val="en-GB" w:eastAsia="en-US"/>
        </w:rPr>
      </w:pPr>
    </w:p>
    <w:p w:rsidR="003E2239" w:rsidRPr="0061065B" w:rsidRDefault="003E2239" w:rsidP="003E2239">
      <w:pPr>
        <w:pStyle w:val="Heading1"/>
        <w:rPr>
          <w:rFonts w:eastAsia="SimSun"/>
        </w:rPr>
      </w:pPr>
      <w:r>
        <w:rPr>
          <w:rFonts w:eastAsia="SimSun"/>
        </w:rPr>
        <w:t>Conclusions</w:t>
      </w:r>
    </w:p>
    <w:p w:rsidR="00F87042" w:rsidRDefault="003E2239">
      <w:r>
        <w:t>The proposals are as follows:</w:t>
      </w:r>
    </w:p>
    <w:p w:rsidR="00C172F1" w:rsidRDefault="00C172F1" w:rsidP="00C172F1">
      <w:pPr>
        <w:rPr>
          <w:lang w:eastAsia="en-US"/>
        </w:rPr>
      </w:pPr>
    </w:p>
    <w:p w:rsidR="00C172F1" w:rsidRDefault="00C172F1" w:rsidP="00C172F1">
      <w:pPr>
        <w:rPr>
          <w:b/>
          <w:lang w:eastAsia="en-US"/>
        </w:rPr>
      </w:pPr>
      <w:r>
        <w:rPr>
          <w:b/>
          <w:lang w:eastAsia="en-US"/>
        </w:rPr>
        <w:t xml:space="preserve">Proposal 1: </w:t>
      </w:r>
      <w:r w:rsidRPr="003F05B9">
        <w:rPr>
          <w:b/>
          <w:lang w:eastAsia="en-US"/>
        </w:rPr>
        <w:t>We propose here to consider a single capability with the support of only activation state 1</w:t>
      </w:r>
      <w:proofErr w:type="gramStart"/>
      <w:r w:rsidRPr="003F05B9">
        <w:rPr>
          <w:b/>
          <w:lang w:eastAsia="en-US"/>
        </w:rPr>
        <w:t>,4,5</w:t>
      </w:r>
      <w:proofErr w:type="gramEnd"/>
      <w:r w:rsidRPr="003F05B9">
        <w:rPr>
          <w:b/>
          <w:lang w:eastAsia="en-US"/>
        </w:rPr>
        <w:t xml:space="preserve">, removing the possibility to support activation state 2 and 3. </w:t>
      </w:r>
    </w:p>
    <w:p w:rsidR="00C172F1" w:rsidRDefault="00C172F1" w:rsidP="00C172F1">
      <w:pPr>
        <w:rPr>
          <w:b/>
          <w:lang w:eastAsia="en-US"/>
        </w:rPr>
      </w:pPr>
      <w:proofErr w:type="gramStart"/>
      <w:r>
        <w:rPr>
          <w:b/>
          <w:lang w:eastAsia="en-US"/>
        </w:rPr>
        <w:t>An</w:t>
      </w:r>
      <w:r w:rsidRPr="003F05B9">
        <w:rPr>
          <w:b/>
          <w:lang w:eastAsia="en-US"/>
        </w:rPr>
        <w:t xml:space="preserve"> LS</w:t>
      </w:r>
      <w:proofErr w:type="gramEnd"/>
      <w:r w:rsidRPr="003F05B9">
        <w:rPr>
          <w:b/>
          <w:lang w:eastAsia="en-US"/>
        </w:rPr>
        <w:t xml:space="preserve"> may be needed to inform RAN 1.</w:t>
      </w:r>
    </w:p>
    <w:p w:rsidR="00C172F1" w:rsidRDefault="00C172F1" w:rsidP="002C59BE">
      <w:pPr>
        <w:rPr>
          <w:b/>
          <w:lang w:eastAsia="en-US"/>
        </w:rPr>
      </w:pPr>
    </w:p>
    <w:p w:rsidR="002C59BE" w:rsidRDefault="002C59BE" w:rsidP="002C59BE">
      <w:pPr>
        <w:rPr>
          <w:b/>
          <w:lang w:eastAsia="en-US"/>
        </w:rPr>
      </w:pPr>
      <w:proofErr w:type="gramStart"/>
      <w:r w:rsidRPr="003F05B9">
        <w:rPr>
          <w:b/>
          <w:lang w:eastAsia="en-US"/>
        </w:rPr>
        <w:lastRenderedPageBreak/>
        <w:t>Proposal 2.</w:t>
      </w:r>
      <w:proofErr w:type="gramEnd"/>
      <w:r w:rsidRPr="003F05B9">
        <w:rPr>
          <w:b/>
          <w:lang w:eastAsia="en-US"/>
        </w:rPr>
        <w:t xml:space="preserve"> Consider 1full_1 half power PA as reference architecture.</w:t>
      </w:r>
      <w:r>
        <w:rPr>
          <w:b/>
          <w:lang w:eastAsia="en-US"/>
        </w:rPr>
        <w:t xml:space="preserve"> </w:t>
      </w:r>
    </w:p>
    <w:p w:rsidR="002C59BE" w:rsidRDefault="002C59BE" w:rsidP="002C59BE">
      <w:pPr>
        <w:rPr>
          <w:b/>
          <w:lang w:eastAsia="en-US"/>
        </w:rPr>
      </w:pPr>
    </w:p>
    <w:p w:rsidR="002C59BE" w:rsidRDefault="002C59BE" w:rsidP="002C59BE">
      <w:pPr>
        <w:rPr>
          <w:b/>
          <w:lang w:eastAsia="en-US"/>
        </w:rPr>
      </w:pPr>
      <w:proofErr w:type="gramStart"/>
      <w:r>
        <w:rPr>
          <w:b/>
          <w:lang w:eastAsia="en-US"/>
        </w:rPr>
        <w:t>Proposal 3.</w:t>
      </w:r>
      <w:proofErr w:type="gramEnd"/>
      <w:r>
        <w:rPr>
          <w:b/>
          <w:lang w:eastAsia="en-US"/>
        </w:rPr>
        <w:t xml:space="preserve"> Consider the same nominal legacy MOP level for activation state 1 and 4. Consider a reduced level of maximum output power (legacy MOP-3dB) for activation state 3.</w:t>
      </w:r>
    </w:p>
    <w:p w:rsidR="002C59BE" w:rsidRPr="002C59BE" w:rsidRDefault="002C59BE" w:rsidP="002C59BE">
      <w:pPr>
        <w:rPr>
          <w:b/>
          <w:lang w:eastAsia="en-US"/>
        </w:rPr>
      </w:pPr>
    </w:p>
    <w:p w:rsidR="002C59BE" w:rsidRDefault="002C59BE" w:rsidP="002C59BE">
      <w:pPr>
        <w:rPr>
          <w:b/>
          <w:lang w:val="en-GB" w:eastAsia="en-US"/>
        </w:rPr>
      </w:pPr>
      <w:r>
        <w:rPr>
          <w:b/>
          <w:lang w:val="en-GB" w:eastAsia="en-US"/>
        </w:rPr>
        <w:t>Proposal 4</w:t>
      </w:r>
      <w:r w:rsidRPr="002C59BE">
        <w:rPr>
          <w:b/>
          <w:lang w:val="en-GB" w:eastAsia="en-US"/>
        </w:rPr>
        <w:t xml:space="preserve">: Do not </w:t>
      </w:r>
      <w:r>
        <w:rPr>
          <w:b/>
          <w:lang w:val="en-GB" w:eastAsia="en-US"/>
        </w:rPr>
        <w:t xml:space="preserve">introduce relaxations of the lower side of the tolerance for the MOP level </w:t>
      </w:r>
      <w:proofErr w:type="gramStart"/>
      <w:r>
        <w:rPr>
          <w:b/>
          <w:lang w:val="en-GB" w:eastAsia="en-US"/>
        </w:rPr>
        <w:t>for</w:t>
      </w:r>
      <w:proofErr w:type="gramEnd"/>
      <w:r>
        <w:rPr>
          <w:b/>
          <w:lang w:val="en-GB" w:eastAsia="en-US"/>
        </w:rPr>
        <w:t xml:space="preserve"> activation state 1 or 5. </w:t>
      </w:r>
    </w:p>
    <w:p w:rsidR="002C59BE" w:rsidRPr="002C59BE" w:rsidRDefault="002C59BE" w:rsidP="002C59BE">
      <w:pPr>
        <w:rPr>
          <w:b/>
          <w:lang w:val="en-GB" w:eastAsia="en-US"/>
        </w:rPr>
      </w:pPr>
      <w:r>
        <w:rPr>
          <w:b/>
          <w:lang w:val="en-GB" w:eastAsia="en-US"/>
        </w:rPr>
        <w:t>Note that of course for activation state 4 the same legacy requirements without any relaxations are applicable.</w:t>
      </w:r>
      <w:r w:rsidRPr="002C59BE">
        <w:rPr>
          <w:b/>
          <w:lang w:val="en-GB" w:eastAsia="en-US"/>
        </w:rPr>
        <w:t xml:space="preserve">   </w:t>
      </w:r>
    </w:p>
    <w:p w:rsidR="002C59BE" w:rsidRDefault="002C59BE" w:rsidP="002C59BE">
      <w:pPr>
        <w:rPr>
          <w:b/>
          <w:lang w:val="en-GB" w:eastAsia="en-US"/>
        </w:rPr>
      </w:pPr>
    </w:p>
    <w:p w:rsidR="002C59BE" w:rsidRPr="002C59BE" w:rsidRDefault="002C59BE" w:rsidP="002C59BE">
      <w:pPr>
        <w:rPr>
          <w:b/>
          <w:lang w:val="en-GB" w:eastAsia="en-US"/>
        </w:rPr>
      </w:pPr>
      <w:r>
        <w:rPr>
          <w:b/>
          <w:lang w:val="en-GB" w:eastAsia="en-US"/>
        </w:rPr>
        <w:t>Proposal 5</w:t>
      </w:r>
      <w:r w:rsidRPr="002C59BE">
        <w:rPr>
          <w:b/>
          <w:lang w:val="en-GB" w:eastAsia="en-US"/>
        </w:rPr>
        <w:t xml:space="preserve">: Define MPR for the UE supporting CLTD. </w:t>
      </w:r>
    </w:p>
    <w:p w:rsidR="001F69A9" w:rsidRPr="002C59BE" w:rsidRDefault="001F69A9" w:rsidP="001F69A9">
      <w:pPr>
        <w:rPr>
          <w:lang w:val="en-GB"/>
        </w:rPr>
      </w:pPr>
    </w:p>
    <w:p w:rsidR="00F87042" w:rsidRDefault="00F87042"/>
    <w:p w:rsidR="003E2239" w:rsidRDefault="003E2239" w:rsidP="003E2239">
      <w:pPr>
        <w:pStyle w:val="Heading1"/>
        <w:rPr>
          <w:rFonts w:eastAsia="SimSun"/>
        </w:rPr>
      </w:pPr>
      <w:r>
        <w:rPr>
          <w:rFonts w:eastAsia="SimSun"/>
        </w:rPr>
        <w:t>References</w:t>
      </w:r>
    </w:p>
    <w:p w:rsidR="003E2239" w:rsidRPr="006A3FB7" w:rsidRDefault="003E2239" w:rsidP="003E2239">
      <w:pPr>
        <w:pStyle w:val="Reference"/>
      </w:pPr>
      <w:r>
        <w:t>[1]</w:t>
      </w:r>
      <w:r w:rsidR="006A3FB7">
        <w:t xml:space="preserve"> </w:t>
      </w:r>
      <w:r w:rsidR="006A3FB7" w:rsidRPr="00165990">
        <w:t>R4-115468, “Way Forward for ULTD”, Huawei, HiSilicon, ST-Ericsson, Qualcomm Incorporated, Magnolia Broadband</w:t>
      </w:r>
      <w:r w:rsidR="006A3FB7" w:rsidRPr="00165990">
        <w:tab/>
      </w:r>
    </w:p>
    <w:p w:rsidR="003E2239" w:rsidRDefault="003E2239">
      <w:r>
        <w:t>[2]</w:t>
      </w:r>
      <w:r w:rsidR="006A3FB7">
        <w:t xml:space="preserve"> R4-115098, “</w:t>
      </w:r>
      <w:r w:rsidR="006A3FB7" w:rsidRPr="006A3FB7">
        <w:t>UE maximum output power for CLTD</w:t>
      </w:r>
      <w:r w:rsidR="006A3FB7">
        <w:t>”, Qualcomm Incorporated</w:t>
      </w:r>
    </w:p>
    <w:p w:rsidR="003E2239" w:rsidRDefault="003E2239">
      <w:r>
        <w:t>[3]</w:t>
      </w:r>
      <w:r w:rsidR="00D0026C">
        <w:t xml:space="preserve"> R4-115113, “</w:t>
      </w:r>
      <w:r w:rsidR="00D0026C" w:rsidRPr="00D0026C">
        <w:t>Analysis of the UE core requirements for CLTD</w:t>
      </w:r>
      <w:r w:rsidR="00D0026C">
        <w:t>”, ST-Ericsson/Ericsson</w:t>
      </w:r>
      <w:r w:rsidR="00D0026C">
        <w:tab/>
      </w:r>
    </w:p>
    <w:sectPr w:rsidR="003E2239" w:rsidSect="001B2CA2">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DDB30B4"/>
    <w:multiLevelType w:val="hybridMultilevel"/>
    <w:tmpl w:val="4F62DD9E"/>
    <w:lvl w:ilvl="0" w:tplc="A66C3148">
      <w:start w:val="3"/>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8D66C2"/>
    <w:multiLevelType w:val="hybridMultilevel"/>
    <w:tmpl w:val="266080E0"/>
    <w:lvl w:ilvl="0" w:tplc="A66C3148">
      <w:start w:val="3"/>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7E1E1552"/>
    <w:multiLevelType w:val="hybridMultilevel"/>
    <w:tmpl w:val="16E834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965FBD"/>
    <w:rsid w:val="000467E0"/>
    <w:rsid w:val="000B5773"/>
    <w:rsid w:val="000D3675"/>
    <w:rsid w:val="00114E4F"/>
    <w:rsid w:val="001B2CA2"/>
    <w:rsid w:val="001D6415"/>
    <w:rsid w:val="001F66DA"/>
    <w:rsid w:val="001F69A9"/>
    <w:rsid w:val="002014FB"/>
    <w:rsid w:val="002B6BDA"/>
    <w:rsid w:val="002C59BE"/>
    <w:rsid w:val="002F2AF1"/>
    <w:rsid w:val="0036218C"/>
    <w:rsid w:val="003B3DCE"/>
    <w:rsid w:val="003D6039"/>
    <w:rsid w:val="003D6756"/>
    <w:rsid w:val="003E2239"/>
    <w:rsid w:val="003F05B9"/>
    <w:rsid w:val="00461AE3"/>
    <w:rsid w:val="004A3484"/>
    <w:rsid w:val="004B296B"/>
    <w:rsid w:val="00501924"/>
    <w:rsid w:val="00530C7D"/>
    <w:rsid w:val="005833F6"/>
    <w:rsid w:val="005A3CDD"/>
    <w:rsid w:val="005D1DD4"/>
    <w:rsid w:val="005E66DC"/>
    <w:rsid w:val="00610057"/>
    <w:rsid w:val="0061065B"/>
    <w:rsid w:val="00687A15"/>
    <w:rsid w:val="006A3FB7"/>
    <w:rsid w:val="006B75AF"/>
    <w:rsid w:val="00713ACF"/>
    <w:rsid w:val="00793DF0"/>
    <w:rsid w:val="00795322"/>
    <w:rsid w:val="007B1436"/>
    <w:rsid w:val="007B3328"/>
    <w:rsid w:val="00843222"/>
    <w:rsid w:val="00875820"/>
    <w:rsid w:val="008A3918"/>
    <w:rsid w:val="008B1827"/>
    <w:rsid w:val="008F0389"/>
    <w:rsid w:val="00907EEC"/>
    <w:rsid w:val="009446BA"/>
    <w:rsid w:val="00965FBD"/>
    <w:rsid w:val="009E5E2D"/>
    <w:rsid w:val="00A5040F"/>
    <w:rsid w:val="00A51340"/>
    <w:rsid w:val="00AB7ACF"/>
    <w:rsid w:val="00AE1813"/>
    <w:rsid w:val="00AF53E5"/>
    <w:rsid w:val="00B4516C"/>
    <w:rsid w:val="00B56961"/>
    <w:rsid w:val="00B90718"/>
    <w:rsid w:val="00BA4581"/>
    <w:rsid w:val="00BA64A1"/>
    <w:rsid w:val="00C172F1"/>
    <w:rsid w:val="00C43971"/>
    <w:rsid w:val="00C516A0"/>
    <w:rsid w:val="00C67BD2"/>
    <w:rsid w:val="00CC04AB"/>
    <w:rsid w:val="00CC7D06"/>
    <w:rsid w:val="00D0026C"/>
    <w:rsid w:val="00D06BA0"/>
    <w:rsid w:val="00DB37CF"/>
    <w:rsid w:val="00E114C4"/>
    <w:rsid w:val="00E932B2"/>
    <w:rsid w:val="00EA428A"/>
    <w:rsid w:val="00EC7EC5"/>
    <w:rsid w:val="00F05455"/>
    <w:rsid w:val="00F87042"/>
    <w:rsid w:val="00FB50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84" type="connector" idref="#_x0000_s1290">
          <o:proxy start="" idref="#_x0000_s1289" connectloc="0"/>
        </o:r>
        <o:r id="V:Rule85" type="connector" idref="#_x0000_s1305"/>
        <o:r id="V:Rule86" type="connector" idref="#_x0000_s1294">
          <o:proxy start="" idref="#_x0000_s1283" connectloc="0"/>
        </o:r>
        <o:r id="V:Rule87" type="connector" idref="#_x0000_s1313">
          <o:proxy start="" idref="#_x0000_s1300" connectloc="3"/>
          <o:proxy end="" idref="#_x0000_s1284" connectloc="3"/>
        </o:r>
        <o:r id="V:Rule88" type="connector" idref="#_x0000_s1285">
          <o:proxy start="" idref="#_x0000_s1283" connectloc="3"/>
        </o:r>
        <o:r id="V:Rule89" type="connector" idref="#_x0000_s1287">
          <o:proxy start="" idref="#_x0000_s1297" connectloc="3"/>
        </o:r>
        <o:r id="V:Rule90" type="connector" idref="#_x0000_s1311">
          <o:proxy start="" idref="#_x0000_s1302" connectloc="3"/>
        </o:r>
        <o:r id="V:Rule91" type="connector" idref="#_x0000_s1303">
          <o:proxy start="" idref="#_x0000_s1302" connectloc="0"/>
        </o:r>
        <o:r id="V:Rule92" type="connector" idref="#_x0000_s1306"/>
        <o:r id="V:Rule93" type="connector" idref="#_x0000_s1312"/>
        <o:r id="V:Rule94" type="connector" idref="#_x0000_s1293">
          <o:proxy start="" idref="#_x0000_s1292" connectloc="0"/>
        </o:r>
        <o:r id="V:Rule95" type="connector" idref="#_x0000_s1304">
          <o:proxy start="" idref="#_x0000_s1301" connectloc="2"/>
        </o:r>
        <o:r id="V:Rule96" type="connector" idref="#_x0000_s1295">
          <o:proxy start="" idref="#_x0000_s1284" connectloc="0"/>
        </o:r>
        <o:r id="V:Rule97" type="connector" idref="#_x0000_s1296">
          <o:proxy start="" idref="#_x0000_s1298" connectloc="3"/>
        </o:r>
        <o:r id="V:Rule98" type="connector" idref="#_x0000_s1286"/>
        <o:r id="V:Rule99" type="connector" idref="#_x0000_s1310">
          <o:proxy end="" idref="#_x0000_s1301"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FBD"/>
    <w:pPr>
      <w:widowControl w:val="0"/>
      <w:spacing w:after="0" w:line="240" w:lineRule="auto"/>
      <w:jc w:val="both"/>
    </w:pPr>
    <w:rPr>
      <w:rFonts w:ascii="Century" w:eastAsia="MS Mincho" w:hAnsi="Century" w:cs="Times New Roman"/>
      <w:kern w:val="2"/>
      <w:sz w:val="21"/>
      <w:szCs w:val="24"/>
      <w:lang w:eastAsia="ja-JP"/>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965FBD"/>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965FBD"/>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65FB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965FBD"/>
    <w:pPr>
      <w:numPr>
        <w:ilvl w:val="3"/>
      </w:numPr>
      <w:outlineLvl w:val="3"/>
    </w:pPr>
    <w:rPr>
      <w:sz w:val="24"/>
    </w:rPr>
  </w:style>
  <w:style w:type="paragraph" w:styleId="Heading5">
    <w:name w:val="heading 5"/>
    <w:aliases w:val="h5,Heading5"/>
    <w:basedOn w:val="Heading4"/>
    <w:next w:val="Normal"/>
    <w:link w:val="Heading5Char"/>
    <w:qFormat/>
    <w:rsid w:val="00965FBD"/>
    <w:pPr>
      <w:numPr>
        <w:ilvl w:val="4"/>
      </w:numPr>
      <w:outlineLvl w:val="4"/>
    </w:pPr>
    <w:rPr>
      <w:sz w:val="22"/>
    </w:rPr>
  </w:style>
  <w:style w:type="paragraph" w:styleId="Heading6">
    <w:name w:val="heading 6"/>
    <w:basedOn w:val="Normal"/>
    <w:next w:val="Normal"/>
    <w:link w:val="Heading6Char"/>
    <w:qFormat/>
    <w:rsid w:val="00965FBD"/>
    <w:pPr>
      <w:keepNext/>
      <w:keepLines/>
      <w:widowControl/>
      <w:numPr>
        <w:ilvl w:val="5"/>
        <w:numId w:val="1"/>
      </w:numPr>
      <w:spacing w:before="120" w:after="180"/>
      <w:jc w:val="left"/>
      <w:outlineLvl w:val="5"/>
    </w:pPr>
    <w:rPr>
      <w:rFonts w:ascii="Arial" w:eastAsia="Times New Roman" w:hAnsi="Arial"/>
      <w:kern w:val="0"/>
      <w:sz w:val="20"/>
      <w:szCs w:val="20"/>
      <w:lang w:val="en-GB" w:eastAsia="en-US"/>
    </w:rPr>
  </w:style>
  <w:style w:type="paragraph" w:styleId="Heading7">
    <w:name w:val="heading 7"/>
    <w:basedOn w:val="Normal"/>
    <w:next w:val="Normal"/>
    <w:link w:val="Heading7Char"/>
    <w:qFormat/>
    <w:rsid w:val="00965FBD"/>
    <w:pPr>
      <w:keepNext/>
      <w:keepLines/>
      <w:widowControl/>
      <w:numPr>
        <w:ilvl w:val="6"/>
        <w:numId w:val="1"/>
      </w:numPr>
      <w:spacing w:before="120" w:after="180"/>
      <w:jc w:val="left"/>
      <w:outlineLvl w:val="6"/>
    </w:pPr>
    <w:rPr>
      <w:rFonts w:ascii="Arial" w:eastAsia="Times New Roman" w:hAnsi="Arial"/>
      <w:kern w:val="0"/>
      <w:sz w:val="20"/>
      <w:szCs w:val="20"/>
      <w:lang w:val="en-GB" w:eastAsia="en-US"/>
    </w:rPr>
  </w:style>
  <w:style w:type="paragraph" w:styleId="Heading8">
    <w:name w:val="heading 8"/>
    <w:basedOn w:val="Heading1"/>
    <w:next w:val="Normal"/>
    <w:link w:val="Heading8Char"/>
    <w:qFormat/>
    <w:rsid w:val="00965FBD"/>
    <w:pPr>
      <w:numPr>
        <w:ilvl w:val="7"/>
      </w:numPr>
      <w:outlineLvl w:val="7"/>
    </w:pPr>
  </w:style>
  <w:style w:type="paragraph" w:styleId="Heading9">
    <w:name w:val="heading 9"/>
    <w:basedOn w:val="Heading8"/>
    <w:next w:val="Normal"/>
    <w:link w:val="Heading9Char"/>
    <w:qFormat/>
    <w:rsid w:val="00965FB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65FBD"/>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65FBD"/>
    <w:rPr>
      <w:rFonts w:ascii="Arial" w:eastAsia="MS Mincho" w:hAnsi="Arial" w:cs="Times New Roman"/>
      <w:b/>
      <w:noProof/>
      <w:sz w:val="18"/>
      <w:szCs w:val="20"/>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965FBD"/>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965FBD"/>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65FBD"/>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65FBD"/>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965FBD"/>
    <w:rPr>
      <w:rFonts w:ascii="Arial" w:eastAsia="Times New Roman" w:hAnsi="Arial" w:cs="Times New Roman"/>
      <w:szCs w:val="20"/>
      <w:lang w:val="en-GB"/>
    </w:rPr>
  </w:style>
  <w:style w:type="character" w:customStyle="1" w:styleId="Heading6Char">
    <w:name w:val="Heading 6 Char"/>
    <w:basedOn w:val="DefaultParagraphFont"/>
    <w:link w:val="Heading6"/>
    <w:rsid w:val="00965FB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65FB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65FB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65FBD"/>
    <w:rPr>
      <w:rFonts w:ascii="Arial" w:eastAsia="Times New Roman" w:hAnsi="Arial" w:cs="Times New Roman"/>
      <w:sz w:val="36"/>
      <w:szCs w:val="20"/>
      <w:lang w:val="en-GB"/>
    </w:rPr>
  </w:style>
  <w:style w:type="paragraph" w:customStyle="1" w:styleId="CRCoverPage">
    <w:name w:val="CR Cover Page"/>
    <w:rsid w:val="00965FBD"/>
    <w:pPr>
      <w:spacing w:after="120" w:line="240" w:lineRule="auto"/>
    </w:pPr>
    <w:rPr>
      <w:rFonts w:ascii="Arial" w:eastAsia="Times New Roman" w:hAnsi="Arial" w:cs="Times New Roman"/>
      <w:sz w:val="20"/>
      <w:szCs w:val="20"/>
      <w:lang w:val="en-GB"/>
    </w:rPr>
  </w:style>
  <w:style w:type="paragraph" w:customStyle="1" w:styleId="Reference">
    <w:name w:val="Reference"/>
    <w:basedOn w:val="Normal"/>
    <w:rsid w:val="006A3FB7"/>
    <w:pPr>
      <w:widowControl/>
      <w:numPr>
        <w:numId w:val="2"/>
      </w:numPr>
      <w:spacing w:before="120" w:line="280" w:lineRule="atLeast"/>
    </w:pPr>
    <w:rPr>
      <w:rFonts w:ascii="Times New Roman" w:hAnsi="Times New Roman"/>
      <w:kern w:val="0"/>
      <w:sz w:val="20"/>
      <w:szCs w:val="20"/>
      <w:lang w:val="en-GB" w:eastAsia="en-US"/>
    </w:rPr>
  </w:style>
  <w:style w:type="paragraph" w:styleId="ListParagraph">
    <w:name w:val="List Paragraph"/>
    <w:basedOn w:val="Normal"/>
    <w:uiPriority w:val="34"/>
    <w:qFormat/>
    <w:rsid w:val="002014FB"/>
    <w:pPr>
      <w:widowControl/>
      <w:ind w:left="720"/>
      <w:jc w:val="left"/>
    </w:pPr>
    <w:rPr>
      <w:rFonts w:ascii="Calibri" w:eastAsiaTheme="minorHAnsi" w:hAnsi="Calibri"/>
      <w:kern w:val="0"/>
      <w:sz w:val="22"/>
      <w:szCs w:val="22"/>
      <w:lang w:eastAsia="en-US"/>
    </w:rPr>
  </w:style>
  <w:style w:type="paragraph" w:customStyle="1" w:styleId="TAH">
    <w:name w:val="TAH"/>
    <w:basedOn w:val="TAC"/>
    <w:rsid w:val="00F05455"/>
    <w:rPr>
      <w:b/>
    </w:rPr>
  </w:style>
  <w:style w:type="paragraph" w:customStyle="1" w:styleId="TAC">
    <w:name w:val="TAC"/>
    <w:basedOn w:val="Normal"/>
    <w:link w:val="TACChar"/>
    <w:rsid w:val="00F05455"/>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en-US"/>
    </w:rPr>
  </w:style>
  <w:style w:type="character" w:customStyle="1" w:styleId="TACChar">
    <w:name w:val="TAC Char"/>
    <w:basedOn w:val="DefaultParagraphFont"/>
    <w:link w:val="TAC"/>
    <w:rsid w:val="00F05455"/>
    <w:rPr>
      <w:rFonts w:ascii="Arial" w:eastAsia="Times New Roman" w:hAnsi="Arial" w:cs="Times New Roman"/>
      <w:sz w:val="18"/>
      <w:szCs w:val="20"/>
      <w:lang w:val="en-GB"/>
    </w:rPr>
  </w:style>
  <w:style w:type="paragraph" w:customStyle="1" w:styleId="TH">
    <w:name w:val="TH"/>
    <w:basedOn w:val="Normal"/>
    <w:link w:val="THChar"/>
    <w:rsid w:val="00F05455"/>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US"/>
    </w:rPr>
  </w:style>
  <w:style w:type="character" w:customStyle="1" w:styleId="THChar">
    <w:name w:val="TH Char"/>
    <w:basedOn w:val="DefaultParagraphFont"/>
    <w:link w:val="TH"/>
    <w:rsid w:val="00F05455"/>
    <w:rPr>
      <w:rFonts w:ascii="Arial" w:eastAsia="Times New Roman" w:hAnsi="Arial" w:cs="Times New Roman"/>
      <w:b/>
      <w:sz w:val="20"/>
      <w:szCs w:val="20"/>
      <w:lang w:val="en-GB"/>
    </w:rPr>
  </w:style>
  <w:style w:type="paragraph" w:customStyle="1" w:styleId="TAN">
    <w:name w:val="TAN"/>
    <w:basedOn w:val="Normal"/>
    <w:rsid w:val="00F05455"/>
    <w:pPr>
      <w:keepNext/>
      <w:keepLines/>
      <w:widowControl/>
      <w:overflowPunct w:val="0"/>
      <w:autoSpaceDE w:val="0"/>
      <w:autoSpaceDN w:val="0"/>
      <w:adjustRightInd w:val="0"/>
      <w:ind w:left="851" w:hanging="851"/>
      <w:jc w:val="left"/>
      <w:textAlignment w:val="baseline"/>
    </w:pPr>
    <w:rPr>
      <w:rFonts w:ascii="Arial" w:eastAsia="Times New Roman" w:hAnsi="Arial"/>
      <w:kern w:val="0"/>
      <w:sz w:val="18"/>
      <w:szCs w:val="20"/>
      <w:lang w:val="en-GB" w:eastAsia="en-US"/>
    </w:rPr>
  </w:style>
  <w:style w:type="paragraph" w:customStyle="1" w:styleId="FP">
    <w:name w:val="FP"/>
    <w:basedOn w:val="Normal"/>
    <w:rsid w:val="00AF53E5"/>
    <w:pPr>
      <w:widowControl/>
      <w:overflowPunct w:val="0"/>
      <w:autoSpaceDE w:val="0"/>
      <w:autoSpaceDN w:val="0"/>
      <w:adjustRightInd w:val="0"/>
      <w:jc w:val="left"/>
      <w:textAlignment w:val="baseline"/>
    </w:pPr>
    <w:rPr>
      <w:rFonts w:ascii="Times New Roman" w:eastAsia="Times New Roman" w:hAnsi="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900751912">
      <w:bodyDiv w:val="1"/>
      <w:marLeft w:val="0"/>
      <w:marRight w:val="0"/>
      <w:marTop w:val="0"/>
      <w:marBottom w:val="0"/>
      <w:divBdr>
        <w:top w:val="none" w:sz="0" w:space="0" w:color="auto"/>
        <w:left w:val="none" w:sz="0" w:space="0" w:color="auto"/>
        <w:bottom w:val="none" w:sz="0" w:space="0" w:color="auto"/>
        <w:right w:val="none" w:sz="0" w:space="0" w:color="auto"/>
      </w:divBdr>
    </w:div>
    <w:div w:id="194564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1992</TotalTime>
  <Pages>4</Pages>
  <Words>1105</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STMicroelectronics</Company>
  <LinksUpToDate>false</LinksUpToDate>
  <CharactersWithSpaces>7394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frq06682</dc:creator>
  <cp:keywords/>
  <dc:description/>
  <cp:lastModifiedBy>frq06682</cp:lastModifiedBy>
  <cp:revision>18</cp:revision>
  <dcterms:created xsi:type="dcterms:W3CDTF">2011-11-03T15:35:00Z</dcterms:created>
  <dcterms:modified xsi:type="dcterms:W3CDTF">2012-01-30T21:58:00Z</dcterms:modified>
</cp:coreProperties>
</file>